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(2026)遵监提请减字第39号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罪犯马朝，男，回族，小学文化，贵州省威宁彝族回族苗族自治县人，现在贵州省遵义监狱服刑。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2012年8月23日，贵州省威宁彝族回族苗族自治县人民法院作出（2012）黔威刑初字第255号刑事判决，认定马朝犯参加黑社会性质组织罪,判处有期徒刑五年，剥夺政治权利二年；犯故意伤害罪，判处有期徒刑十二年，剥夺政治权利三年；犯爆炸罪，判处有期徒刑九年；犯妨害公务罪，判处有期徒刑二年。总和刑期二十八年，剥夺政治权利五年。决定执行有期徒刑二十年（刑期自2011年11月8日起至2031年11月7日止），剥夺政治权利五年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判决发生法律效力后2012年9月20日交付毕节监狱执行，2019年2月26日从毕节监狱调入凯里监狱服刑；2022年4月18日从凯里监狱调入王武监狱服刑；2025年6月17日从贵州省王武监狱调入贵州省遵义监狱服刑。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2015年11月19日经贵州省毕节市中级人民法院裁定减去有期徒刑十一个月，剥夺政治权利四年；2017年12月28日经贵州省毕节市中级人民法院裁定减去有期徒刑八个月，剥夺政治权利四年。（现刑期自2011年11月8日起至2030年4月7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一、认罪悔罪方面：罪犯马朝在服刑期间，能服从法院判决，认罪悔罪。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二、遵守法律法规及监规方面：罪犯马朝在服刑期间，2018年9月30日因私藏药品，被扣10分，此后能严格以《监狱服刑人员行为规范》要求和约束自己的言行，改造态度端正。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2018年5月、7月、8月因生产欠产被扣7.12分、13.18分、14.32分；2019年2月因生产欠产被扣19.23分；2022年8月、10月、11月、12月因生产欠产被扣7.11分、17.34分、19.82分、17.75分；2023年1月、2月、3月、4月、5月、6月、7月因生产欠产被扣16.08分、15.85分、14.68分、15.71分、15分、13.96分、11.55分。共计15次欠产扣分，欠产合计218.7分。后经民警教育后能积极参加生产劳动，遵守操作规程，自觉学习操作技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五、履行财产性判项方面：无财产性判项；月均消费101.92元元，狱内账户余额1043.88元。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2017年4月至2017年5月获1个表扬；2017年6月至2017年11月获1个表扬；2017年12月至2018年5月获1个表扬；2018年6月至2018年11月获1个表扬；2018年12月至2019年5月获1个表扬；2019年6月至2019年11月获1个表扬；2019年12月至2020年5月获1个表扬；2020年6月至2020年11月获1个表扬；2020年12月至2021年5月获1个表扬；2021年6月至2021年11月获1个表扬；2021年12月至2022年5月获1个表扬；2022年6月至2022年12月获物质奖励1次；2023年1月至2023年7月获物质奖励1次；2023年8月至2024年1月获1个表扬；2024年2月至2024年7月获1个表扬；2024年8月至2025年1月获1个表扬；共获得14个表扬、2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2018年9月30日因私藏药品，被扣10分；2、2018年5月、7月、8月因劳动欠产被扣7.12分、13.18分、14.32分；2019年2月因生产欠产被扣19.23分；2022年8月劳动欠产扣分7.11分、10月劳动欠产扣分17.34分、11月劳动欠产扣分19.82分、12月劳动欠产扣分17.75分；2023年1月劳动欠产扣分16.08分、2月劳动欠产扣分15.85分、3月劳动欠产扣分14.68分、4月劳动欠产扣分15.71分、5月劳动欠产扣分15.00分、6月劳动欠产分13.96分、8月劳动欠产扣分11.55分。共计15次欠产扣分，欠产合计218.7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从严情形：涉黑组织犯罪；涉黑组织骨干成员;累计扣分5次以上。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经审查，我院认为，罪犯马朝符合提请减刑条件。未发现提请减刑建议不当，同意将案件交监狱长办公会审核。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综上所述，罪犯马朝自上次裁定减刑以来，能认真遵守监规，接受教育改造，确有悔改表现。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马朝提请减去有期徒刑五个月，剥夺政治权利三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81526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2026-03-18T02:18:56Z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