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(2026)遵监提请减字第41号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罪犯付世强，男，汉族，初中文化，贵州省赤水市人，现在贵州省遵义监狱服刑。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2023年12月19日，贵州省赤水市人民法院作出(2023)黔0381刑初269号刑事判决，认定付世强犯猥亵儿童罪，判处有期徒刑五年六个月（刑期自2023年7月2日起至2029年1月1日止）。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判决发生法律效力后2024年1月31日交付贵州省黔北监狱执行，2024年2月22日从贵州省黔北监狱调入贵州省遵义监狱服刑。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一、认罪悔罪方面：罪犯付世强在服刑期间，能服从法院判决，认罪悔罪。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二、遵守法律法规及监规方面：罪犯付世强在服刑期间，认真遵守法律法规及监规纪律，服从管教。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五、履行财产性判项方面：无，月均消费122.36元，账户余额687.95元。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六、考核奖励情况：2024年1月至2024年9月获1个表扬；2024年10月至2025年3月获1个表扬；共获得2个表扬。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从严情形：性侵未成年。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经审查，我院认为，罪犯付世强符合提请减刑条件。未发现提请减刑建议不当，同意将案件交监狱长办公会审核。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综上所述，罪犯付世强在服刑改造期间，能认真遵守监规，接受教育改造，确有悔改表现。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付世强提请减去有期徒刑五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B7455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2026-03-18T02:19:13Z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