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罪犯令狐昌茂，男，汉族，小学文化，贵州省桐梓县人，现在贵州省遵义监狱服刑。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2011年8月12日，贵州省遵义市中级人民法院作出（2011）遵市法刑一初字第56号刑事判决，认定令狐昌茂犯故意伤害罪，判处无期徒刑，剥夺政治权利终身，民事赔偿人民币11809.63元。原告上诉。2011年11月14日，贵州省高级人民法院作出（2011）黔高刑三终字第172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判决发生法律效力后于2011年12月20日交付贵州省遵义监狱执行。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2014年9月29日经贵州省高级人民法院裁定减为有期徒刑十八年一个月，剥夺政治权利七年；2017年6月29日经贵州省遵义市中级人民法院裁定减去有期徒刑八个月，剥夺政治权利七年；2019年11月12日经贵州省遵义市中级人民法院裁定减去有期徒刑九个月，剥夺政治权利七年；2023年3月23日经贵州省遵义市中级人民法院裁定减去有期徒刑六个月，剥夺政治权利七年。（现刑期自2014年9月29日起至2030年11月28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一、认罪悔罪方面：罪犯令狐昌茂在服刑期间，能服从法院判决，认罪悔罪。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二、遵守法律法规及监规方面：罪犯令狐昌茂在服刑期间，2024年3月24日因殴打他犯、情节轻微被扣20分；此后经民警教育，能严格以《监狱服刑人员行为规范》要求和约束自己的言行，改造态度端正。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五、履行财产性判项方面：民事赔偿人民币11809.63元(已全部履行)。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11月至2022年4月获1个表扬；2022年5月至2022年9月获1个表扬；2022年10月至2023年3月获1个表扬；2023年4月至2023年9月获表扬和物质奖励1次；2023年10月至2024年2月获1个表扬；2024年3月至2024年8月获物质奖励1次；2024年9月至2025年2月获1个表扬；共获得6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违规及扣分情况：2024年3月24日因殴打他犯、情节轻微扣20分。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经审查，我院认为，罪犯令狐昌茂符合提请减刑条件。未发现提请减刑建议不当，同意将案件交监狱长办公会审核。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综上所述，罪犯令狐昌茂自上次裁定减刑以来，能认真遵守监规，接受教育改造，确有悔改表现。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令狐昌茂提请减去有期徒刑八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FDE4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2026-03-18T02:19:22Z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