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罪犯徐雨，男，汉族，小学文化，黑龙江省哈尔滨市呼兰区人，现在贵州省遵义监狱服刑。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11月30日，贵州省威宁彝族回族苗族自治县人民法院作出（2020）黔0526刑初第357号刑事判决，认定徐雨犯敲诈勒索罪,寻衅滋事罪，判处有期徒刑十年二个月（刑期自2019年9月5日起至2029年5月25日止），罚金人民币100000.00元，退赃退赔人民币3540285.00元。该犯不服，提出上诉。2021年3月22日，贵州省毕节市中级人民法院作出（2021）黔05刑终62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判决发生法律效力后2021年5月19日交付贵州省王武监狱执行，2021年7月8日从贵州省王武监狱调入贵州省金西监狱服刑，2024年9月2日从贵州省金西监狱调入贵州省遵义监狱服刑。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服刑期间执行刑期变动情况：2023年11月29日经贵州省贵阳市中级人民法院裁定减去有期徒刑七个月。（现刑期自2019年9月5日起至2028年10月25日止）。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一、认罪悔罪方面：罪犯徐雨在服刑期间，能服从法院判决，认罪悔罪。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二、遵守法律法规及监规方面：罪犯徐雨在服刑期间，认真遵守法律法规及监规纪律，服从管教。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五、履行财产性判项方面：罚金人民币100000元(已部分缴纳5000元)；退赃退赔人民币3540285元(未缴纳)，月均消费250.15元，账户余额1906.1元。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六、考核奖励情况：2023年2月至2023年7月获1个表扬；2023年8月至2024年1月获1个表扬；2024年2月至2024年7月获1个表扬；2024年8月至2024年12月获1个表扬；2025年1月至2025年6月获1个表扬；共获得5个表扬。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从严情形：涉恶犯罪的重要成员，财产性判项未履行完毕。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经审查，我院认为，罪犯徐雨符合提请减刑条件。未发现提请减刑建议不当，同意将案件交监狱长办公会审核。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综上所述，罪犯徐雨自上次裁定减刑以来，能认真遵守监规，接受教育改造，确有悔改表现。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徐雨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A37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2026-03-18T02:19:37Z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