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罪犯胡亮，男，汉族，初中文化，贵州省赫章县人，现在贵州省遵义监狱服刑。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2018年12月29日，贵州省赫章县人民法院作出（2018）黔0527刑初198号刑事判决，认定胡亮犯参加黑社会性质组织罪，判处有期徒刑四年，并处罚金人民币十万元；犯强迫交易罪，判处有期徒刑二年，并处罚金人民币四万元；犯聚众扰乱社会秩序罪，判处有期徒刑一年六个月；犯寻衅滋事罪，判处有期徒刑三年六个月；总和刑期有期徒刑十一年，决定执行有期徒刑十年，并处罚金人民币十四万元。（刑期自2018年3月10日起至2028年3月9日止）。该犯不服，提出上诉。2019年4月12日，贵州省毕节市中级人民法院作出（2019）黔05刑终字第145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判决发生法律效力后2019年4月17日交付贵州省太平监狱执行，2019年7月3日从贵州省太平监狱转入平坝监狱，2022年11月11日从贵州省平坝监狱调入贵州省遵义监狱服刑。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一、认罪悔罪方面：罪犯胡亮在服刑期间，能服从法院判决，认罪悔罪。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亮在服刑期间，于2020年12月14日该犯在平坝监狱服刑期间因自伤自残被禁闭处理扣分900.00分；转入遵义监狱后，能严格以《监狱服刑人员行为规范》要求和约束自己的言行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2019年12月因欠产被扣5.96分；2020年01月因欠产被扣14.1分；2020年09月因欠产被扣16.21分；2020年11月因欠产被扣0.38分；2021年1月因欠产被扣11.22分；2021年2月因欠产被扣15.41分；2021年3月因欠产被扣6.54分；2021年4月因欠产被扣4.28分；2021年5月因欠产被扣0.83分；2021年6月因欠产被扣17.11分；2021年7月因欠产被扣16.31分；2021年8月因欠产被扣16.56分；2021年9月因欠产被扣15.16分；2021年10月因欠产被扣14.53分；2021年11月因欠产被扣12.08分；2021年12月因欠产被扣15.84分；2022年1月因欠产被扣13.46分；2022年2月因欠产被扣13.08分；2022年3月因欠产被扣13.83分；2022年4月因欠产被扣11.52分；2022年5月因欠产被扣10.47分；2022年6月因欠产被扣12.09分；2022年7月因欠产被扣13.96分；2022年8月因欠产被扣11.18分；2022年9月因欠产被扣14.30分；2022年10月因欠产被扣7.32分。欠产累计被扣303.73分。转入遵义监狱后，经民警悉心教育，未有新的欠产扣分，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五、履行财产性判项方面：罚金人民币140000元(未缴纳)；月均消费212.25元，账户余额865.27元。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12月获物质奖励1次；2023年1月至2023年6月获1个表扬；2023年7月至2023年11月获1个表扬；2023年12月至2024年4月获1个表扬；2024年5月至2024年10月获1个表扬；2024年11月至2025年3月获1个表扬；共获得5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2019年12月因欠产被扣5.96分；2020年01月因欠产被扣14.1分；2020年09月因欠产被扣16.21分；2020年11月因欠产被扣0.38分；2020年12月14日因自伤自残受被禁闭处罚；2021年1月因欠产被扣11.22分；2021年2月因欠产被扣15.41分；2021年3月因欠产被扣6.54分；2021年4月因欠产被扣4.28分；2021年5月因欠产被扣0.83分；2021年6月因欠产被扣17.11分；2021年7月因欠产被扣16.31分；2021年8月因欠产被扣16.56分；2021年9月因欠产被扣15.16分；2021年10月因欠产被扣14.53分；2021年11月因欠产被扣12.08分；2021年12月因欠产被扣15.84分；2022年1月因欠产被扣13.46分；2022年2月因欠产被扣13.08分；2022年3月因欠产被扣13.83分；2022年4月因欠产被扣11.52分；2022年5月因欠产被扣10.47分；2022年6月因欠产被扣12.09分；2022年7月因欠产被扣13.96分；2022年8月因欠产被扣11.18分；2022年9月因欠产被扣14.30分；2022年10月因欠产被扣7.32分，欠产累计被扣303.73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从严情形：涉黑组织犯罪；涉黑组织骨干；财产性判项未履行；呈报周期内违规被行政处罚、累计扣分五次以上。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胡亮符合提请减刑条件，但提请减刑幅度不当。理由是：罪犯胡亮所犯罪行系涉黑犯罪，且属于骨干成员，财产性判项罚金14万元仅履行2600元，其在减刑考核期间存在自伤自残行为，且出现多次劳动欠产累计扣分303.73分，提请减刑幅度未结合其系一贯表现情形综合考虑。根据《最高人民法院关于办理减刑、假释案件具体应用法律的规定》第二条规定，结合罪犯的一贯表现，建议对其减刑从严把握，变更减刑幅度。同意你监按程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综上所述，罪犯胡亮在服刑改造期间，能认真遵守监规，接受教育改造，确有悔改表现。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胡亮提请减去有期徒刑四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CE11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2026-03-18T02:20:47Z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