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(2026)遵监提请减字第57号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罪犯令狐昌树，男，汉族，小学文化，贵州省桐梓县人，现在贵州省遵义监狱服刑。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2013年8月19日，贵州省遵义市中级人民法院作出（2013）遵市法刑一初字第48号刑事判决，认定令狐昌树犯贩卖、运输毒品罪，判处无期徒刑，剥夺政治权利终身，没收个人财产人民币100000元。贵州省遵义市人民检察院提出抗诉。2013年12月18日，贵州省高级人民法院作出（2013）黔高刑一终字第208号刑事裁定，准许贵州省人民检察院撤回抗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判决发生法律效力后于2014年1月15日交付贵州省遵义监狱执行。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2016年6月16日经贵州省高级人民法院裁定减为有期徒刑二十一年七个月，剥夺政治权利八年；2019年2月22日经贵州省遵义市中级人民法院裁定减去有期徒刑七个月，剥夺政治权利八年。（现刑期自2016年6月16日起至2037年6月15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一、认罪悔罪方面：罪犯令狐昌树在服刑期间，能服从法院判决，认罪悔罪。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令狐昌树在服刑期间，2019年2月20日因辱骂他犯被扣30分；2019年9月25日因着装不统一被扣15分；2019年10月29日因联合对抗管理，拒不执行警察指令受到警告处罚，扣300分；2020年9月7日因殴打罪犯曹学龙处以禁闭处罚，扣900分；2022年8月21日因殴打他犯处以禁闭处罚，扣400分；自上次殴打他犯被禁闭处罚以来，经民警教育后能做到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四、劳动改造方面：因欠产分别于2018年11月被扣0.58分；2018年12月被扣5.72分；2019年1月被扣5.25分； 2019年3月被扣3.66分；2019年7月被扣3.86分； 2019年9月被扣0.7分； 2019年10月被扣5.37分；2020年1月被扣2.68分； 2021年2月被扣7.79分；2021年5月被扣3.11分。经教育后能积极参加劳动，努力完成劳动任务，劳动态度端正。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五、履行财产性判项方面：没收个人财产人民币100000元(已部分执行1000元)，2022年7月27日遵义市中级人民法院（2022）黔03执628号之一执行裁定书，终结本次执行程序。狱内月均消费188.66元，狱内账户余额141.43元。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2018年8月至2018年12月获表扬1个；2019年1月至2019年7月获表扬1个，2019年8月至2020年4月获物质奖励1次；2020年5月至2022年1月不予奖励；2022年2月至2022年7月获1个表扬；2022年8月至2023年6月不予奖励；以上成绩因违规不用于减刑。2023年7月至2023年12月获1个表扬；2024年1月至2024年5月获1个表扬；2024年6月至2024年11月获1个表扬；2024年12月至2025年5月获1个表扬；后4个表扬用于减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2019年2月20日因辱骂他犯被扣30分；2019年9月25日因着装不统一被扣15分；2019年10月29日因联合对抗管理，拒不执行警察指令受到警告处罚，扣300分；2020年9月7日因殴打罪犯曹学龙处以禁闭处罚，扣900分；2022年8月21日因殴打他犯处以禁闭处罚，扣400分。因欠产分别于2018年11月被扣0.58分；2018年12月被扣5.72分；2019年1月被扣5.25分； 2019年3月被扣3.66分；2019年7月被扣3.86分； 2019年9月被扣0.7分； 2019年10月被扣5.37分；2020年1月被扣2.68分； 2021年2月被扣7.79分；2021年5月被扣3.11分。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从严情形：上次减刑以来受行政处罚警告1次、禁闭2次；扣分5次以上；累犯；联合对抗管理、拒不执行警察指令1次。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经审查，我院认为，罪犯令狐昌树符合提请减刑条件。未发现提请减刑建议不当，同意将案件交监狱长办公会审核。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综上所述，罪犯令狐昌树自上次裁定减刑以来，能认真遵守监规，接受教育改造，确有悔改表现。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令狐昌树提请减去有期徒刑五个月，剥夺政治权利八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5785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2026-03-18T02:21:43Z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