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(2026)遵监提请减字第63号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罪犯覃露露，男，汉族，初中文化，贵州省遵义市红花岗区人，现在贵州省遵义监狱服刑。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2014年11月10日，贵州省遵义市中级人民法院作出（2014）遵市法刑三初字第9号刑事判决，认定覃露露犯贩卖、运输毒品罪，判处有期徒刑十五年，剥夺政治权利五年，并处没收个人财产人民币五万元。该犯不服，提出上诉。2015年11月4日，贵州省高级人民法院作出（2015）黔高刑三终字第82号刑事判决，改判认定覃露露犯运输毒品罪，判处有期徒刑十五年，剥夺政治权利五年，并处没收个人财产人民币五万元。（刑期自2013年12月2日起至2028年12月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判决发生法律效力后于2016年7月8日交付贵州省遵义监狱执行。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七个月，剥夺政治权利五年不变；2021年6月30日经贵州省遵义市中级人民法院裁定减去有期徒刑九个月，剥夺政治权利五年不变。（现刑期自2013年12月2日起至2027年8月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一、认罪悔罪方面：罪犯覃露露在服刑期间，能服从法院判决，认罪悔罪。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2020年5月14日因违反生活卫生定制管理规定（使用非制式枕巾）被扣10分；2021年9月27日因与罪犯朱俊打架被处以禁闭处罚，扣900分。自上次受禁闭处罚以来，经民警教育后能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五、履行财产性判项方面：没收个人财产人民币50000元(已全部执行)。狱内月均消费296.39元，狱内账户余额2080.60元。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2020年5月至2020年10月获1个表扬（因违规已取消）；2020年11月至2021年4月获1个表扬（因违规已取消）；2021年5月至2023年1月不予奖励；2023年2月至2023年7月获1个表扬；2023年8月至2024年1月获表扬和物质奖励1次；2024年2月至2024年7月获1个表扬；2024年8月至2025年1月获表扬和物质奖励1次；后4个表扬、2次物质奖励用于减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违规及扣分情况：2020年5月14日因违反生活卫生定制管理规定（使用非制式枕巾）被扣10分；2021年9月27日因与罪犯朱俊打架被处以禁闭处罚，扣900分。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从严情形：考核期内受到行政处罚。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经审查，我院认为，罪犯覃露露符合提请减刑条件。未发现提请减刑建议不当，同意将案件交监狱长办公会审核。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综上所述，罪犯覃露露自上次裁定减刑以来，能认真遵守监规，接受教育改造，确有悔改表现。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覃露露提请减去有期徒刑七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9A06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2026-03-18T02:22:39Z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