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(2026)遵监提请减字第66号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罪犯刘永强，男，汉族，小学文化，贵州省绥阳县人，现在贵州省遵义监狱服刑。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2015年1月13日，贵州省铜仁市中级人民法院作出（2014）铜中刑初字第73号刑事判决，认定刘永强犯贩卖、运输毒品罪，判处无期徒刑，剥夺政治权利终身，并处没收个人财产人民币50000.00元。该犯不服，提出上诉。2015年12月8日，贵州省高级人民法院作出（2015）黔高刑一终字第95号刑事判决，认定刘永强犯贩卖、运输毒品罪，判处有期徒刑十五年（刑期自2013年10月22日起至2028年10月21日止），剥夺政治权利五年，并处没收个人财产人民币50000.00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判决发生法律效力后于2016年3月11日交付贵州省遵义监狱执行。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2018年12月6日经贵州省遵义市中级人民法院裁定减去有期徒刑八个月，剥夺政治权利五年及并处没收个人财产50000元不变；2021年3月22日经贵州省遵义市中级人民法院裁定减去有期徒刑八个月，剥夺政治权利五年及并处没收个人财产50000元不变；2023年11月14日经贵州省遵义市中级人民法院裁定减去有期徒刑七个月，剥夺政治权利五年及并处没收个人财产50000元不变。（现刑期自2013年10月22日起至2026年11月21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一、认罪悔罪方面：罪犯刘永强在服刑期间，能服从法院判决，认罪悔罪。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二、遵守法律法规及监规方面：认真遵守法律法规及监规纪律，服从管教，无违规违纪。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五、履行财产性判项方面：没收个人财产人民币50000元，未履行。2025年7月15日铜仁市中级人民法院回复案件正在执行当中，月均消费：158.58元，余额：443.92元  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六、考核奖励情况：2022年8月至2023年1月获1个表扬；2023年2月至2023年7月获1个表扬；2023年8月至2024年1月获1个表扬；2024年2月至2024年7月获1个表扬；2024年8月至2025年1月获1个表扬；共获得5个表扬。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从严情形：财产性判项未履行。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经审查，我院认为，罪犯刘永强符合提请减刑条件。未发现提请减刑建议不当，同意将案件交监狱长办公会审核。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综上所述，罪犯刘永强自上次裁定减刑以来，能认真遵守监规，接受教育改造，确有悔改表现。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刘永强提请减去有期徒刑七个月，剥夺政治权利五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3A63B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2026-03-18T02:23:06Z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