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罪犯朱天义，男，汉族，小学文化，贵州省都匀市人，现在贵州省遵义监狱服刑。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2017年12月19日，贵州省桐梓县人民法院作出（2017）黔0322刑初352号刑事判决，认定朱天义犯运输毒品罪，判处有期徒刑十五年（刑期自2017年7月20日起至2032年7月19日止），并处没收个人财产人民币50000.00元。该犯不服，提出上诉。2018年3月20日，贵州省遵义市中级人民法院作出（2018）黔03刑终96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判决发生法律效力后于2018年5月11日交付贵州省遵义监狱执行。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2021年3月22日经贵州省遵义市中级人民法院裁定减去有期徒刑七个月；2023年11月14日经贵州省遵义市中级人民法院裁定减去有期徒刑八个月。（现刑期自2017年7月20日起至2031年4月19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一、认罪悔罪方面：罪犯朱天义在服刑期间，能服从法院判决，认罪悔罪。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二、遵守法律法规及监规方面：能认真遵守法律法规及监规纪律，服从管教，无违规违纪。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五、履行财产性判项方面：没收个人财产人民币50000元，已履行完毕。月均消费：270.97元，余额：17477.67元。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7月至2022年11月获1个表扬；2022年12月至2023年5月获1个表扬；2023年6月至2023年11月获1个表扬；2023年12月至2024年5月获1个表扬；2024年6月至2024年11月获1个表扬；2024年12月至2025年5月获1个表扬；共获得6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经审查，我院认为，罪犯朱天义符合提请减刑条件。未发现提请减刑建议不当，同意将案件交监狱长办公会审核。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综上所述，罪犯朱天义自上次裁定减刑以来，能认真遵守监规，接受教育改造，确有悔改表现。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朱天义提请减去有期徒刑八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DF43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2026-03-18T02:23:57Z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