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罪犯白中华，男，满族，高中文化，新疆维吾尔自治区巩留县人，现在贵州省遵义监狱服刑。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7月17日，贵州省贵阳市乌当区人民法院作出（2020）黔0112刑初75号刑事判决，认定白中华犯强奸罪,判处有期徒刑四年；犯猥亵儿童罪，判处有期徒刑三年，数罪并罚，总和刑期为有期徒刑七年，决定合并执行有期徒刑六年十个月。（刑期自2020年3月31日起至2027年1月30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判决发生法律效力后2020年9月27日交付金西监狱执行，2020年11月3日调入贵州省遵义监狱服刑。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服刑期间执行刑期变动情况：2024年3月29日经贵州省遵义市中级人民法院裁定减去有期徒刑六个月。（现刑期自2020年3月31日起至2026年7月30日止）。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一、认罪悔罪方面：罪犯白中华在服刑期间，能服从法院判决，认罪悔罪。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二、遵守法律法规及监规方面：认真遵守法律法规及监规纪律，服从管教，无违规违纪行为。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五、履行财产性判项方面：无，月均消费：159.03元，余额：1027.59元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六、考核奖励情况：2023年1月至2023年6月获1个表扬；2023年7月至2023年12月获1个表扬；2024年1月至2024年6月获1个表扬；2024年7月至2024年12月获1个表扬；2025年1月至2025年5月获1个表扬；共获得5个表扬。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从严情形：强奸幼女。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经审查，我院认为，罪犯白中华符合提请减刑条件。未发现提请减刑建议不当，同意将案件交监狱长办公会审核。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综上所述，罪犯白中华自上次裁定减刑以来，能认真遵守监规，接受教育改造，确有悔改表现。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白中华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22F5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2026-03-18T02:24:42Z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