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(2026)遵监提请减字第79号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罪犯陶永华，男，汉族，初中文化，贵州省普定县人，现在贵州省遵义监狱服刑。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2021年12月30日，贵州省普定县人民法院作出（2021）黔0422刑初215号刑事判决，认定陶永华犯催收非法债务罪，判处有期徒刑三年，并处罚金人民币二十五万元；犯寻衅滋事罪，判处有期徒刑三年。总和刑期有期徒刑六年，并处罚金人民币二十五万元，数罪并罚，决定执行有期徒刑五年（刑期自2021年7月9日起至2026年7月8日止），并处罚金人民币二十五万元，追缴违法犯罪所得人民币十万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判决发生法律效力后2022年2月17日交付轿子山监狱执行，2022年4月8日调入贵州省遵义监狱服刑。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一、认罪悔罪方面：罪犯陶永华在服刑期间，能服从法院判决，认罪悔罪。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二、遵守法律法规及监规方面：能基本遵守法律法规及监规纪律，服从管教。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在本考核期内，因刚入监对生产不熟加上自己主观方面的原因，导致欠产8次，共扣56.16分。经民警教育，自上次欠产扣分后，该犯能积极参加劳动，按时完成劳动任务，有多次超产加分，表现良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250000元，追缴违法所得人民币100000元，在审查起诉期间该犯积极履行罚金5万元，2022年10月22日经普定县人民法院执行到位金额165099.44元，终结本次执行程序，共计履行215099.44元。月均消费：289.30元，余额：843.16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2月至2022年10月获物质奖励1次；2022年11月至2023年5月获物质奖励1次；2023年6月至2023年11月获1个表扬；2023年12月至2024年5月获1个表扬；2024年6月至2024年11月获1个表扬；2024年12月至2025年5月获1个表扬；共获得4个表扬、2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违规及扣分情况：2022.5欠产扣5.51分；2022.6欠产扣1.31分；2022.10欠产扣1.28分；2022.11欠产扣9.05分；2023.1欠产扣13.29分；2023.3欠产扣14.05分；2023.4欠产扣9.38分；2023.5欠产扣2.29分， 共8次生产欠产扣分，共计56.16分。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从严情形：涉恶（首要分子）、财产性判项未完全履行，扣分超过5次以上。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经审查，我院认为，罪犯陶永华符合提请减刑条件。未发现提请减刑建议不当，同意将案件交监狱长办公会审核。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综上所述，罪犯陶永华在服刑改造期间，能认真遵守监规，接受教育改造，确有悔改表现。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陶永华提请减去有期徒刑四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16A3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2026-03-18T02:25:16Z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