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(2026)遵监提请减字第81号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罪犯兰润春，男，汉族，小学文化，贵州省金沙县人，现在贵州省遵义监狱服刑。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6月17日，贵州省金沙县人民法院作出（2022）黔0523刑初135号刑事判决，认定罪犯兰润春犯猥亵儿童罪，判处有期徒刑十一年。该犯不服，提出上诉。2022年8月23号，贵州省毕节市中级人民法院作出（2022）黔05刑终337号刑事裁定，驳回上诉，维持原判。（原判刑期自2022年1月1日起至2032年12月31日止。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判决发生法律效力后2022年11月17日交付贵州省黔北监狱执行，2023年1月5日从贵州省黔北监狱调入贵州省遵义监狱服刑。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一、认罪悔罪方面：罪犯兰润春在服刑期间，能服从法院判决，认罪悔罪。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兰润春在服刑期间，遵守法律法规，在本周期内于2023年8月26日，罪犯兰润春与罪犯陈云贵因琐事发生口角，随后该犯冲上前用双手将罪犯陈云贵推开，扣10分。自上一次因违规为扣分后，经民警教育，该犯能够端正自身改造态度，至今无其他违规扣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四、劳动改造方面：能积极参加劳动，自觉遵守操作规程，基本完成劳动任务，表现较好。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五、履行财产性判项方面：无，狱内月均消费76.05元，狱内账户余额664.95元。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11月至2023年7月获1个表扬；2023年8月至2024年1月获物质奖励1次；2024年2月至2024年6月获1个表扬；2024年7月至2024年11月获1个表扬；2024年12月至2025年5月获1个表扬；共获得4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违规及扣分情况：2023年8月26日早上6时37分许，罪犯兰润春于罪犯陈云贵因琐事发生口角，随后该犯冲上前用双手将罪犯陈云贵推开。扣分10分。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从严情形：累犯；猥亵未成年人。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经审查，我院认为，罪犯兰润春符合提请减刑条件。未发现提请减刑建议不当，同意将案件交监狱长办公会审核。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综上所述，罪犯兰润春在服刑改造期间，能认真遵守监规，接受教育改造，确有悔改表现。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兰润春提请减去有期徒刑六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F576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2026-03-18T02:26:23Z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