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(2026)遵监提请减字第84号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罪犯唐飞，男，汉族，小学文化，贵州省遵义市红花岗区人，现在贵州省遵义监狱服刑。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2009年3月13日，贵州省遵义市中级人民法院作出（2009）遵市法刑二初字第5号刑事判决，认定罪犯唐飞犯抢劫罪，判处无期徒刑，剥夺政治权利终身，并处没收个人全部财产。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判决发生法律效力后于2009年4月10日交付贵州省遵义监狱执行。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2011年12月15日经贵州省高级人民法院裁定减为有期徒刑十八年零三个月，剥夺政治权利改为七年；2014年7月10日经贵州省遵义市中级人民法院裁定减去有期徒刑一年七个月，剥夺政治权利七年不变；2018年10月26日经贵州省遵义市中级人民法院裁定减去有期徒刑七个月，剥夺政治权利七年不变。（现刑期自2011年12月15日起至2028年1月14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一、认罪悔罪方面：罪犯唐飞在服刑期间，能服从法院判决，认罪悔罪。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唐飞在服刑期间，遵守法律法规，在本周期内，该犯于2020年11月27日违反队列纪律，经教育不改扣10分。经民警教育，该犯能够反思自身违规行为，端正改造态度，至今无其他违规扣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四、劳动改造方面：能积极参加劳动，自觉遵守操作规程，按时完成劳动任务，表现好。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(2025年3月18日遵义市中级人民法院出具（2025）黔03执344号执行裁定书，终结（2009）遵市法刑二初字第5号刑事判决书的执行)；狱内月均消费360.03元，狱内账户余额1584.39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2018年4月至2018年9月获1个表扬；2018年10月至2019年3月获1个表扬；2019年4月至2019年9月获1个表扬；2019年10月至2020年3月获1个表扬；2020年4月至2020年9月获1个表扬；2020年10月至2021年3月获1个表扬；2021年4月至2021年8月获1个表扬；2021年9月至2022年2月获1个表扬；2022年3月至2022年7月获1个表扬；2022年8月至2023年1月获1个表扬；2023年2月至2023年6月获1个表扬；2023年7月至2023年11月获1个表扬；2023年12月至2024年5月获1个表扬；2024年6月至2024年10月获1个表扬；2024年11月至2025年4月获1个表扬；共获得15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违规及扣分情况：2020年11月27日违反队列纪律，经教育不改一次扣分10分。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从严情形：累犯；因犯抢劫罪被判处无期徒刑。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经审查，我院认为，罪犯唐飞符合提请减刑条件。未发现提请减刑建议不当，同意将案件交监狱长办公会审核。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综上所述，罪犯唐飞自上次裁定减刑以来，能认真遵守监规，接受教育改造，确有悔改表现。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唐飞提请减去有期徒刑六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3232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2026-03-18T02:26:48Z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