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罪犯项渊，男，土家族，小学文化，贵州省沿河土家族自治县人，现在贵州省遵义监狱服刑。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1月29日，贵州省铜仁市中级人民法院作出（2015）铜中刑初字第108号刑事附带民事判决，认定罪犯项渊犯故意杀人罪，判处死刑缓期二年执行，剥夺政治权利终身，民事赔偿人民币27396元。该犯不服，提出上诉，2016年4月19日，贵州省高级人民法院作出（2016）黔刑终201号刑事附带民事判决，撤销民事赔偿判项，认定罪犯项渊犯故意杀人罪，改判为无期徒刑，剥夺政治权利终身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判决发生法律效力后于2016年6月13日交付贵州省遵义监狱执行。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服刑期间执行刑期变动情况：2019年12月25日经贵州省高级人民法院裁定减为有期徒刑二十二年，剥夺政治权利十年。（现刑期自2019年12月25日起至2041年12月24日止）。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一、认罪悔罪方面：罪犯项渊在服刑期间，能服从法院判决，认罪悔罪。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项渊在本周期内于2020年9月20日在劳动现场和他犯互相谩骂扣分30分；2022年7月22日，罪犯项渊因与他犯发生口角继而发生打架，被扣400分及禁闭处罚。自上一次因违规被扣分及行政处罚一次后，经民警教育，该犯能端正自身改造态度，至今无其他违规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参加劳动，在本周期内，该犯因欠产于2020年6月扣分3.17分、2020年10月扣分4.13分、2020年11月扣分1.54分、2021年2月扣分7.32分、2021年9月扣分2.46分。自上一次因欠产被扣分后，经民警教育，该犯能够端正自身劳动态度，自觉遵守操作规程，基本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五、履行财产性判项方面：无；狱内月均消费281.21元，狱内账户余额1255.50元。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2019年9月至2020年1月获1个表扬（不用于减刑）；2020年2月至2020年7月获1个表扬（不用于减刑）；2020年8月至2021年1月获1个表扬（不用于减刑）；2021年2月至2021年7月获1个表扬（不用于减刑）；2021年8月至2021年12月获1个表扬（不用于减刑）；2022年1月至2022年6月获1个表扬（不用于减刑）；2022年7月至2023年5月不予奖励（不用于减刑）；2023年6月至2023年11月获1个表扬；2023年12月至2024年4月获1个表扬；2024年5月至2024年10月获1个表扬；2024年11月至2025年3月获表扬和物质奖励1次。共获得4个表扬、1个物质奖励、1个不予奖励、6个表扬（不用于减刑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9月20日在劳动现场和他犯互相谩骂扣分30分；2022年7月22日17时16分许，四监区二分监区值星罪犯项渊与同监舍值星罪犯郑祖模在监舍楼A栋一楼生活9组因使用理发器问题一事发生口角，项渊突然从监舍门口冲到厕所门口处用凳子殴打了罪犯的郑祖模，郑祖模还手后，两犯进行了抓打。扣分400分；被禁闭1次行政处罚。因欠产：2020年6月扣分3.17分；2020年10月扣分4.13分；2020年11月扣分1.54分；2021年2月扣分7.32分；2021年9月扣分2.46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从严情形：因犯故意杀人罪被判处无期徒刑；本周期内共有7次扣分且受到禁闭处罚一次。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经审查，我院认为，罪犯项渊符合提请减刑条件。未发现提请减刑建议不当，同意将案件交监狱长办公会审核。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综上所述，罪犯项渊自上次裁定减刑以来，能认真遵守监规，接受教育改造，确有悔改表现。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项渊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7E53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2026-03-18T02:27:32Z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