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罪犯周安辉，男，汉族，高中文化，贵州省遵义市播州区人，现在贵州省遵义监狱服刑。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6月15日，贵州省遵义市红花岗区人民法院作出（2022）黔0302刑初234号刑事判决，认定罪犯周安辉犯强奸罪，判处有期徒刑十年。该犯不服，提出上诉。2022年9月23日，贵州省遵义市中级人民法院作出（2022）黔03刑终244号刑事裁定，驳回上诉，维持原判。（原判刑期自2022年2月18日起至2032年2月17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判决发生法律效力后2022年11月15日交付贵州省黔北监狱执行，2023年1月5日从贵州省黔北监狱调入贵州省遵义监狱服刑。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一、认罪悔罪方面：罪犯周安辉在服刑期间，能服从法院判决，认罪悔罪。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二、遵守法律法规及监规方面：罪犯周安辉在服刑期间，认真遵守法律法规及监规纪律，服从管教。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五、履行财产性判项方面：无；狱内月均消费：112.22元，狱内账户余额：2999.42元。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六、考核奖励情况：2022年11月至2023年7月获1个表扬；2023年8月至2023年12月获1个表扬；2024年1月至2024年5月获1个表扬；2024年6月至2024年11月获1个表扬；2024年12月至2025年4月获1个表扬；共获得5个表扬。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从严情形：因犯抢劫罪被判处有期徒刑十年；性侵未成年人。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经审查，我院认为，罪犯周安辉符合提请减刑条件。未发现提请减刑建议不当，同意将案件交监狱长办公会审核。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综上所述，罪犯周安辉在服刑改造期间，能认真遵守监规，接受教育改造，确有悔改表现。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安辉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306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2026-03-18T02:28:19Z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