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罪犯尤正泉，男，汉族，初中文化，贵州省遵义市汇川区人，现在贵州省遵义监狱服刑。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6月24日，贵州省仁怀市人民法院作出（2020）黔0382刑初97号刑事判决，认定罪犯尤正泉犯贩卖、运输毒品罪，判处有期徒刑十五年，剥夺政治权利三年，没收个人全部财产。（原判刑期自2019年7月12日起至2034年7月11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判决发生法律效力后于2020年7月16日交付贵州省忠庄监狱执行，2020年8月17日从贵州省忠庄监狱调入贵州省遵义监狱服刑。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服刑期间执行刑期变动情况：2023年11月14日经贵州省遵义市中级人民法院裁定减去有期徒刑七个月，剥夺政治权利三年。（现刑期自2019年8月1日起至2033年12月11日止）。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一、认罪悔罪方面：罪犯尤正泉在服刑期间，能服从法院判决，认罪悔罪。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二、遵守法律法规及监规方面：罪犯尤正泉在服刑期间，认真遵守法律法规及监规纪律，服从管教。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五、履行财产性判项方面：没收个人全部财产(2025年7月21日仁怀市人民法院回函告知已执行该犯191.43元，终结本次执行程序)；狱内月均消费103.58元，狱内账户余额50.44元。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2022年12月获表扬和物质奖励1次；2023年1月至2023年6月获表扬和物质奖励1次；2023年7月至2023年11月获表扬和物质奖励1次；2023年12月至2024年4月获1个表扬；2024年5月至2024年10月获1个表扬；2024年11月至2025年3月获1个表扬；共获得6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经审查，我院认为，罪犯尤正泉符合提请减刑条件。未发现提请减刑建议不当，同意将案件交监狱长办公会审核。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综上所述，罪犯尤正泉自上次裁定减刑以来，能认真遵守监规，接受教育改造，确有悔改表现。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尤正泉提请减去有期徒刑八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6B0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2026-03-18T02:28:38Z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