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(2026)遵监提请减字第100号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罪犯王俊，男，汉族，小学文化，贵州省息烽县人，现在贵州省遵义监狱服刑。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2011年3月24日，贵州省贵阳市中级人民法院作出（2011）筑刑一初字第29号刑事附带民事判决，认定罪犯王俊犯故意伤害罪，依法判处死刑，缓期二年执行，剥夺政治权利终身；犯强迫交易罪，判处有期徒刑二年，并处罚金人民币2000元；犯敲诈勒索罪，判处有期徒刑一年。数罪并罚，决定执行死刑、缓期二年执行，剥夺政治权利终身，并处罚金人民币2000元，共同承担民事赔偿人民币71300元。宣判后，该犯不服，提出上诉。2012年1月10日，贵州省高级人民法院作出（2011）黔高刑一终字第142号刑事附带民事判决，维持罪犯王俊民事判决部分，撤销贵阳市中级人民法院（2011）筑刑一初字第29号刑事附带民事判决主文第一项，认定罪犯王俊犯故意伤害罪,判处无期徒刑，剥夺政治权利终身；犯强迫交易罪,判处有期徒刑二年，并处罚金人民币2000元；犯敲诈勒索罪，判处有期徒刑一年。决定执行无期徒刑，剥夺政治权利终身，并处罚金人民币2000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2012年4月17日交付贵州省王武监狱执行，2017年11月14日从贵州省王武监狱调入贵州省凯里监狱服刑，2021年5月13日从贵州省凯里监狱调入贵州省都匀监狱服刑，2024年5月10日从贵州省都匀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2014年9月29日经贵州省高级人民法院裁定减为有期徒刑十九年，剥夺政治权利改为八年；2016年10月25日经贵州省贵阳市中级人民法院裁定减去有期徒刑一年六个月，剥夺政治权利八年。（现刑期自2014年9月29日起至2032年3月28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一、认罪悔罪方面：罪犯王俊在服刑期间，能服从法院判决，认罪悔罪。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2015年6月16日因联号成员违规违纪，该犯知情不报，扣1分；2015年8月19日因该犯不遵守吸烟规定，扣3分；2017年7月6日因辱骂他犯，扣30分；2017年8月7日因与他犯发生抓扯扣45分；2017年9月22日因号室长（王俊）未及时报告、制止号室成员私自出号室扣30分；2017年11月8日，欺压他人情节轻微扣45分；2021年8月2日发生打架情节轻微，扣55分；2024年3月4日因大声喧哗、吵闹，影响他人，扣2分。自最后一次违规扣分以来，能够遵守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四、劳动改造方面：该犯于2018年8月16日因无故不出工扣30分；2022年2月7日因欠产扣0.28分；2022年7月6日因欠产扣分3.06分。自上次欠产扣分以来，能够遵守劳动纪律，积极参加劳动，劳动态度端正。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五、履行财产性判项方面：罚金人民币2000元(已全部缴纳)；共同承担民事赔偿人民币71300元(已履行人民币23000元)；狱内月均消费161.16元，狱内账户余额733.86元。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2015年5月至2016年4月获1个改造积极分子并兑换3个表扬；2016年5月至2017年3月计分兑换2个表扬；2017年4月至2017年11月获1个表扬；2017年12月至2018年4月获1个表扬；2018年5月至2018年11月获1个表扬；2018年12月至2019年5月获1个表扬；2019年6月至2019年11月获物质奖励1次；2019年12月至2020年4月获物质奖励1次；2020年5月至2020年10月获1个表扬；2020年11月至2021年4月获1个表扬；2021年5月至2021年11月获1个表扬；2021年12月至2022年5月获物质奖励1次；2022年6月至2022年11月获物质奖励1次；2022年12月至2023年5月获1个表扬；2023年6月至2023年10月获1个表扬；2023年11月至2024年4月获1个表扬；2024年5月至2024年10月获1个表扬；2024年11月至2025年3月获1个表扬；共获得17个表扬、4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2015年6月16日因联号成员违规违纪，该犯知情不报，扣1分；2015年8月19日因该犯不遵守吸烟规定，扣3分；2017年7月6日因辱骂他犯，扣30分；2017年8月7日因与他犯发生抓扯扣45分；2017年9月22日因号室长（王俊）未及时报告、制止号室成员私自出号室扣30分；2017年11月8日，欺压他人情节轻微扣45分；2018年8月16日因无故不出工扣30分；2021年8月2日发生打架情节轻微，扣55分；2022年2月7日因欠产扣0.28分；2022年7月6日因欠产扣分3.06分；2024年3月4日因大声喧哗、吵闹，影响他人，扣2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从严情形：涉恶（首要分子）；财产性判项未履行完毕；考核期间有5次以上扣分；数罪从严。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经审查，我院认为，罪犯王俊符合提请减刑条件。未发现提请减刑建议不当，同意将案件交监狱长办公会审核。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综上所述，罪犯王俊自上次裁定减刑以来，能认真遵守监规，接受教育改造，确有悔改表现。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王俊提请减去有期徒刑五个月，剥夺政治权利八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82E5F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2026-03-18T02:29:15Z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