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罪犯张世贵，男，汉族，小学文化，贵州省绥阳县人，现在贵州省遵义监狱服刑。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11月4日，贵州省遵义市中级人民法院作出（2014）遵市法刑二初字第8号刑事判决，认定罪犯张世贵犯抢劫罪，判处无期徒刑，剥夺政治权利终身，没收个人全部财产，犯故意伤害罪判处有期徒刑十五年。决定执行无期徒刑，剥夺政治权利终身，并处没收个人全部财产，赃款赃物予以追缴，连带民事赔偿80000元（其中张世贵承担16000元），单独承担附带民事赔偿60000元。该犯及同案不服，提出上诉。2015年7月23日，贵州省高级人民法院作出(2015)黔高刑三终字第31号刑事判决，维持对该犯的定罪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判决发生法律效力后于2015年8月13日交付贵州省遵义监狱执行。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十年；2023年4月23日经贵州省遵义市中级人民法院裁定减去有期徒刑三个月，民事赔偿人民币76000.00元。（现刑期自2019年10月21日起至2041年7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一、认罪悔罪方面：罪犯张世贵在服刑期间，能服从法院判决，认罪悔罪。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二、遵守法律法规及监规方面：罪犯张世贵在服刑期间，认真遵守法律法规及监规纪律，服从管教。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，赃款赃物予以追缴，连带民事赔偿80000元（其中张世贵承担16000元），单独承担附带民事赔偿60000元(均未未履行，2015年11月23日贵州省绥阳县人民法院作出（2015）绥执字第342号执行裁定书，因无财产可供执行，终结本次执行程序)；狱内月均消费：133.29元，狱内账户余额：295.04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9月至2022年2月获1个表扬；2022年3月至2022年8月获1个表扬；2022年9月至2023年2月获1个表扬；2023年3月至2023年8月获1个表扬；2023年9月至2024年2月获1个表扬；2024年3月至2024年8月获1个表扬；2024年9月至2025年2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从严情形：财产性判项未履行， 因犯抢劫罪被判处无期徒刑，数罪从严。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经审查，我院认为，罪犯张世贵符合提请减刑条件。未发现提请减刑建议不当，同意将案件交监狱长办公会审核。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综上所述，罪犯张世贵自上次裁定减刑以来，能认真遵守监规，接受教育改造，确有悔改表现。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世贵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6704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2026-03-18T02:31:13Z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