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(2026)遵监提请减字第108号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罪犯张绍海，男，汉族，小学文化，贵州省桐梓县人，现在贵州省遵义监狱服刑。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2015年7月16日，贵州省遵义市中级人民法院作出（2015）遵市法刑一初字第20号刑事判决，认定罪犯张绍海犯故意伤害罪，判处无期徒刑，剥夺政治权利终身，附带民事赔偿人民币5万元。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判决发生法律效力后于2015年8月18日交付贵州省遵义监狱执行。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2019年10月21日经贵州省高级人民法院裁定减为有期徒刑二十二年，剥夺政治权利改为十年；2023年4月23日经贵州省遵义市中级人民法院裁定减去有期徒刑六个月，剥夺政治权利十年及附带民事赔偿50000元不变。（现刑期自2019年10月21日起至2041年4月20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一、认罪悔罪方面：罪犯张绍海在服刑期间，能服从法院判决，认罪悔罪。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二、遵守法律法规及监规方面：罪犯张绍海在服刑期间，认真遵守法律法规及监规纪律，服从管教。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五、履行财产性判项方面：民事赔偿人民币5万元(未履行)；狱内月均消费：152.44元，狱内账户余额：508.56元。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10月至2022年3月获1个表扬；2022年4月至2022年9月获1个表扬；2022年10月至2023年3月获1个表扬；2023年4月至2023年9月获1个表扬；2023年10月至2024年3月获1个表扬；2024年4月至2024年9月获1个表扬；2024年10月至2025年3月获1个表扬；共获得7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从严情形：财产刑判项未履行完毕。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经审查，我院认为，罪犯张绍海符合提请减刑条件。未发现提请减刑建议不当，同意将案件交监狱长办公会审核。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综上所述，罪犯张绍海自上次裁定减刑以来，能认真遵守监规，接受教育改造，确有悔改表现。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张绍海提请减去有期徒刑七个月，剥夺政治权利十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2026年3月17日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FA350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2026-03-18T02:31:37Z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