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罪犯朱俊，男，汉族，初中文化，贵州省遵义市播州区人，现在贵州省遵义监狱服刑。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2016年10月25日，贵州省遵义市中级人民法院作出（2016）黔03刑初74号刑事判决，认定朱俊犯故意杀人罪，判处无期徒刑，剥夺政治权利终身。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判决发生法律效力后于2016年12月12日交付贵州省遵义监狱执行。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服刑期间执行刑期变动情况：2020年12月23日经贵州省高级人民法院裁定减为有期徒刑二十二年，剥夺政治权利十年。（现刑期自2020年12月23日起至2042年12月22日止）。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一、认罪悔罪方面：罪犯朱俊在服刑期间，能服从法院判决，认罪悔罪。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二、遵守法律法规及监规方面：2021年9月与他犯打架被警告处罚，经教育后，能遵守法律法规及监规纪律，服从管教。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五、履行财产性判项方面：无。月均消费251.17元，狱内账户余额4175.56元。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11月获1个表扬；2022年12月至2023年4月获1个表扬；2023年5月至2023年10月获1个表扬；2023年11月至2024年4月获1个表扬；2024年5月至2024年9月获1个表扬；2024年10月至2025年3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违规及扣分情况：2021年9月与他犯打架被警告处罚。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从严情形：故意杀人犯、考核期内被警告处罚。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经审查，我院认为，罪犯朱俊符合提请减刑条件。未发现提请减刑建议不当，同意将案件交监狱长办公会审核。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综上所述，罪犯朱俊自上次裁定减刑以来，能认真遵守监规，接受教育改造，确有悔改表现。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朱俊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EE6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2026-03-18T02:32:36Z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