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(2026)遵监提请减字第113号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罪犯苟建军，男，汉族，初中文化，贵州省遵义市人，现在贵州省遵义监狱服刑。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2015年1月29日，贵州省遵义市中级人民法院作出（2015）遵市法刑二初字第1号刑事判决，认定苟建军犯抢劫罪，判处无期徒刑，剥夺政治权利终身；犯强奸罪，判处有期徒刑五年；数罪并罚，决定执行无期徒刑，剥夺政治权利终身，并处没收个人全部财产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判决发生法律效力后于2015年3月10日交付贵州省遵义监狱执行。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服刑期间执行刑期变动情况：2019年10月21日经贵州省高级人民法院裁定减为有期徒刑二十二年，剥夺政治权利十年。（现刑期自2019年10月21日起至2041年10月20日止）。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一、认罪悔罪方面：罪犯苟建军在服刑期间，能服从法院判决，认罪悔罪。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二、遵守法律法规及监规方面：罪犯苟建军在服刑期间于2022年8月11日被记过处罚，扣200分。自被处罚以来，经民警教育后能做到遵守法律法规及监规纪律，服从管教。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四、劳动改造方面：能积极参加劳动，按时完成劳动任务，劳动态度端正。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全部财产(已执行300元），2021年10月29日遵义市中级人民法院（2021）黔03执1072号结案通知书载明：本案执行完毕。所得赃款、赃物继续追缴，返还被害人（未履行）。狱内月均消费288.52元，狱内账户余额2178.10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2018年9月至2019年2月获1个表扬；2019年3月至2019年8月获1个表扬；2019年9月至2020年2月获1个表扬；2020年3月至2020年8月获1个表扬；2020年9月至2021年2月获1个表扬；2021年3月至2021年8月获1个表扬；2021年9月至2022年2月获1个表扬；2022年3月至2022年12月不予奖励，以上成绩因违规不用于减刑。2023年1月至2023年6月获1个表扬；2023年7月至2023年12月获1个表扬；2024年1月至2024年6月获1个表扬；2024年7月至2024年12月获1个表扬；2025年1月至2025年6月获1个表扬；共5个表扬用于减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违规及扣分情况：2022年6月29日与他犯发生互殴行为，2022年8月11日被记过处罚，扣200分。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从严情形：抢劫罪、数罪从严、考核期内记过处罚、追缴赃款赃物未履行。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经审查，我院认为，罪犯苟建军符合提请减刑条件。未发现提请减刑建议不当，同意将案件交监狱长办公会审核。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综上所述，罪犯苟建军自上次裁定减刑以来，能认真遵守监规，接受教育改造，确有悔改表现。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苟建军提请减去有期徒刑五个月，剥夺政治权利十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2026年3月17日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8B61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2026-03-18T02:33:10Z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