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(2026)遵监提请减字第126号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罪犯湛江龙，男，汉族，初中文化，贵州省正安县人，现在贵州省遵义监狱服刑。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2015年12月28日，贵州省遵义市中级人民法院作出（2015）遵市法刑三初字第28号刑事判决，认定湛江龙犯贩卖毒品罪，判处有期徒刑十五年，剥夺政治权利五年，并处没收个人财产5万元。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判决发生法律效力后于2016年3月8日交付贵州省遵义监狱执行。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6日经贵州省遵义市中级人民法院裁定减去有期徒刑七个月，剥夺政治权利五年；2021年3月22日经贵州省遵义市中级人民法院裁定减去有期徒刑七个月，剥夺政治权利五年；2023年11月15日经贵州省遵义市中级人民法院裁定减去有期徒刑六个月，剥夺政治权利五年。（现刑期自2015年4月12日至2028年8月11日止）。（现刑期自2015年4月12日起至2028年8月11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一、认罪悔罪方面：罪犯湛江龙在服刑期间，能服从法院判决，认罪悔罪。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二、遵守法律法规及监规方面：罪犯湛江龙在服刑期间，认真遵守法律法规及监规纪律，服从管教。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五、履行财产性判项方面：没收个人财产5万元，2023年减刑裁定载明已履行1000元，2022年10月24日贵州省遵义市中级人民法院终结执行。月均消费151.62元，狱内账户余额306.54元。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9月至2023年2月获1个表扬；2023年3月至2023年7月获1个表扬；2023年8月至2024年1月获1个表扬；2024年2月至2024年6月获1个表扬；2024年7月至2024年12月获1个表扬；2025年1月至2025年6月获1个表扬；共获得6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经审查，我院认为，罪犯湛江龙符合提请减刑条件。未发现提请减刑建议不当，同意将案件交监狱长办公会审核。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综上所述，罪犯湛江龙自上次裁定减刑以来，能认真遵守监规，接受教育改造，确有悔改表现。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湛江龙提请减去有期徒刑七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CF31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2026-03-18T02:35:16Z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