
<file path=[Content_Types].xml><?xml version="1.0" encoding="utf-8"?>
<Types xmlns="http://schemas.openxmlformats.org/package/2006/content-types">
  <Default ContentType="image/jpeg" Extension="jpeg"/>
  <Default ContentType="image/.jpg" Extension="jp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customXmlProperties+xml" PartName="/customXml/itemProps2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yes"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docProps/custom.xml" Type="http://schemas.openxmlformats.org/officeDocument/2006/relationships/custom-properties"/><Relationship Id="rId4" Target="word/document.xml" Type="http://schemas.openxmlformats.org/officeDocument/2006/relationships/officeDocument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bookmarkStart w:id="0" w:name="_Toc418502094"/>
      <w:bookmarkStart w:id="1" w:name="_Toc418603566"/>
      <w:bookmarkStart w:id="2" w:name="_Toc417913186"/>
      <w:bookmarkStart w:id="3" w:name="_Toc417438798"/>
      <w:bookmarkStart w:id="4" w:name="_Toc417570557"/>
      <w:bookmarkStart w:id="23" w:name="_GoBack"/>
      <w: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-426720</wp:posOffset>
            </wp:positionH>
            <wp:positionV relativeFrom="paragraph">
              <wp:posOffset>179705</wp:posOffset>
            </wp:positionV>
            <wp:extent cx="7515225" cy="9682480"/>
            <wp:effectExtent l="0" t="0" r="9525" b="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5225" cy="968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23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paragraph">
                  <wp:posOffset>6335395</wp:posOffset>
                </wp:positionV>
                <wp:extent cx="7515225" cy="1400175"/>
                <wp:effectExtent l="0" t="0" r="0" b="9525"/>
                <wp:wrapNone/>
                <wp:docPr id="1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15225" cy="1400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34"/>
                              <w:ind w:right="345"/>
                              <w:jc w:val="center"/>
                              <w:rPr>
                                <w:rFonts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5C8CF"/>
                                <w:sz w:val="44"/>
                                <w:szCs w:val="44"/>
                              </w:rPr>
                              <w:t>政府网站监测报告</w:t>
                            </w:r>
                          </w:p>
                          <w:p>
                            <w:pPr>
                              <w:jc w:val="center"/>
                              <w:rPr>
                                <w:color w:val="75C8CF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微软雅黑" w:hAnsi="微软雅黑"/>
                                <w:color w:val="75C8CF"/>
                                <w:kern w:val="0"/>
                                <w:sz w:val="44"/>
                                <w:szCs w:val="44"/>
                              </w:rPr>
                              <w:t>贵州省司法警察医院</w:t>
                            </w:r>
                            <w:r>
                              <w:rPr>
                                <w:color w:val="75C8CF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  <w:p>
                            <w:pPr>
                              <w:jc w:val="center"/>
                              <w:rPr>
                                <w:b/>
                                <w:color w:val="CCE1EF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26" o:spt="202" type="#_x0000_t202" style="position:absolute;left:0pt;margin-left:-34.5pt;margin-top:498.85pt;height:110.25pt;width:591.75pt;z-index:251660288;mso-width-relative:page;mso-height-relative:page;" filled="f" stroked="f" coordsize="21600,21600" o:gfxdata="UEsDBAoAAAAAAIdO4kAAAAAAAAAAAAAAAAAEAAAAZHJzL1BLAwQUAAAACACHTuJAjRl/YtoAAAAN AQAADwAAAGRycy9kb3ducmV2LnhtbE2PS0/DMBCE70j8B2uRuLW2o76SxumhFVcQfSBxc+NtEjVe R7HbhH+Pe4LbrGY0+02+GW3L7tj7xpECORXAkEpnGqoUHA9vkxUwHzQZ3TpCBT/oYVM8P+U6M26g T7zvQ8ViCflMK6hD6DLOfVmj1X7qOqToXVxvdYhnX3HT6yGW25YnQiy41Q3FD7XucFtjed3frILT ++X7ayY+qp2dd4MbBSebcqVeX6RYAws4hr8wPPAjOhSR6exuZDxrFUwWadwSFKTpcgnskZByNgd2 jiqRqwR4kfP/K4pfUEsDBBQAAAAIAIdO4kCRBZDnCAIAABYEAAAOAAAAZHJzL2Uyb0RvYy54bWyt U01v2zAMvQ/YfxB0X2wHzrIZcYquQYcB3QfQ9gcoshwLs0SNUmJnv36UnGZpd+lhF0Miqcf3HunV 1Wh6dlDoNdiaF7OcM2UlNNruav74cPvuA2c+CNuIHqyq+VF5frV++2Y1uErNoYO+UcgIxPpqcDXv QnBVlnnZKSP8DJyylGwBjQh0xV3WoBgI3fTZPM/fZwNg4xCk8p6imynJT4j4GkBoWy3VBuTeKBsm VFS9CCTJd9p5vk5s21bJ8L1tvQqsrzkpDelLTei8jd9svRLVDoXrtDxREK+h8EKTEdpS0zPURgTB 9qj/gTJaInhow0yCySYhyRFSUeQvvLnvhFNJC1nt3dl0//9g5bfDD2S6oU0oObPC0MQf1BjYJxhZ Ge0ZnK+o6t5RXRgpTKVJqnd3IH96ZuGmE3anrhFh6JRoiF4RX2YXTyccH0G2w1doqI3YB0hAY4sm ekduMEKn0RzPo4lUJAWXi2Ixny84k5QryjwvlovUQ1RPzx368FmBYfFQc6TZJ3hxuPMh0hHVU0ns ZuFW932af2+fBagwRhL9yHjiHsbteLJjC82RhCBM60Q/Ex06wN+cDbRKNfe/9gIVZ/0XS2Z8LMoy 7l66lIvlnC54mdleZoSVBFXzwNl0vAnTvu4d6l1HnSb7LVyTga1O0qLTE6sTb1qXpPi02nEfL++p 6u/vvP4DUEsDBAoAAAAAAIdO4kAAAAAAAAAAAAAAAAAGAAAAX3JlbHMvUEsDBBQAAAAIAIdO4kCK FGY80QAAAJQBAAALAAAAX3JlbHMvLnJlbHOlkMFqwzAMhu+DvYPRfXGawxijTi+j0GvpHsDYimMa W0Yy2fr28w6DZfS2o36h7xP//vCZFrUiS6RsYNf1oDA78jEHA++X49MLKKk2e7tQRgM3FDiMjw/7 My62tiOZYxHVKFkMzLWWV63FzZisdFQwt81EnGxtIwddrLvagHro+2fNvxkwbpjq5A3wyQ+gLrfS zH/YKTomoal2jpKmaYruHlUHtmWO7sg24Ru5RrMcsBrwLBoHalnXfgR9X7/7p97TRz7jutV+h4zr j1dvuhy/AFBLAwQUAAAACACHTuJAfublIPcAAADhAQAAEwAAAFtDb250ZW50X1R5cGVzXS54bWyV kUFOwzAQRfdI3MHyFiVOu0AIJemCtEtAqBxgZE8Si2RseUxob4+TthtEkVjaM/+/J7vcHMZBTBjY OqrkKi+kQNLOWOoq+b7fZQ9ScAQyMDjCSh6R5aa+vSn3R48sUpq4kn2M/lEp1j2OwLnzSGnSujBC TMfQKQ/6AzpU66K4V9pRRIpZnDtkXTbYwucQxfaQrk8mAQeW4um0OLMqCd4PVkNMpmoi84OSnQl5 Si473FvPd0lDql8J8+Q64Jx7SU8TrEHxCiE+w5g0lAmsjPuigFP+d8lsOXLm2tZqzJvATYq94XSx utaOa9c4/d/y7ZK6dKvlg+pvUEsBAhQAFAAAAAgAh07iQH7m5SD3AAAA4QEAABMAAAAAAAAAAQAg AAAAewQAAFtDb250ZW50X1R5cGVzXS54bWxQSwECFAAKAAAAAACHTuJAAAAAAAAAAAAAAAAABgAA AAAAAAAAABAAAABdAwAAX3JlbHMvUEsBAhQAFAAAAAgAh07iQIoUZjzRAAAAlAEAAAsAAAAAAAAA AQAgAAAAgQMAAF9yZWxzLy5yZWxzUEsBAhQACgAAAAAAh07iQAAAAAAAAAAAAAAAAAQAAAAAAAAA AAAQAAAAAAAAAGRycy9QSwECFAAUAAAACACHTuJAjRl/YtoAAAANAQAADwAAAAAAAAABACAAAAAi AAAAZHJzL2Rvd25yZXYueG1sUEsBAhQAFAAAAAgAh07iQJEFkOcIAgAAFgQAAA4AAAAAAAAAAQAg AAAAKQEAAGRycy9lMm9Eb2MueG1sUEsFBgAAAAAGAAYAWQEAAKMFAAAAAA== 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34"/>
                        <w:ind w:right="345"/>
                        <w:jc w:val="center"/>
                        <w:rPr>
                          <w:rFonts w:ascii="微软雅黑" w:hAnsi="微软雅黑" w:eastAsia="微软雅黑"/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5C8CF"/>
                          <w:sz w:val="44"/>
                          <w:szCs w:val="44"/>
                        </w:rPr>
                        <w:t>政府网站监测报告</w:t>
                      </w:r>
                    </w:p>
                    <w:p>
                      <w:pPr>
                        <w:jc w:val="center"/>
                        <w:rPr>
                          <w:color w:val="75C8CF"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微软雅黑" w:hAnsi="微软雅黑"/>
                          <w:color w:val="75C8CF"/>
                          <w:kern w:val="0"/>
                          <w:sz w:val="44"/>
                          <w:szCs w:val="44"/>
                        </w:rPr>
                        <w:t>{{siteName}}</w:t>
                      </w:r>
                      <w:r>
                        <w:rPr>
                          <w:color w:val="75C8CF"/>
                          <w:sz w:val="44"/>
                          <w:szCs w:val="44"/>
                        </w:rPr>
                        <w:t xml:space="preserve"> </w:t>
                      </w:r>
                    </w:p>
                    <w:p>
                      <w:pPr>
                        <w:jc w:val="center"/>
                        <w:rPr>
                          <w:b/>
                          <w:color w:val="CCE1EF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>
      <w:pPr>
        <w:jc w:val="center"/>
        <w:rPr>
          <w:rFonts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  <w:u/>
        </w:rPr>
        <w:t>贵州省司法警察医院</w:t>
      </w:r>
      <w:bookmarkEnd w:id="0"/>
      <w:bookmarkEnd w:id="1"/>
      <w:bookmarkEnd w:id="2"/>
      <w:bookmarkEnd w:id="3"/>
      <w:bookmarkEnd w:id="4"/>
      <w:r>
        <w:rPr>
          <w:rFonts w:ascii="微软雅黑" w:hAnsi="微软雅黑"/>
          <w:color w:val="000000"/>
          <w:sz w:val="52"/>
          <w:u w:color="auto"/>
        </w:rPr>
        <w:t>网站监测</w:t>
      </w:r>
      <w:r>
        <w:rPr>
          <w:rFonts w:hint="eastAsia" w:ascii="微软雅黑" w:hAnsi="微软雅黑"/>
          <w:color w:val="000000" w:themeColor="text1"/>
          <w:sz w:val="52"/>
          <w:szCs w:val="44"/>
          <w14:textFill>
            <w14:solidFill>
              <w14:schemeClr w14:val="tx1"/>
            </w14:solidFill>
          </w14:textFill>
        </w:rPr>
        <w:t>报告</w:t>
      </w:r>
    </w:p>
    <w:p>
      <w:pPr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pStyle w:val="2"/>
      </w:pPr>
      <w:bookmarkStart w:id="5" w:name="_Toc418603567"/>
      <w:r>
        <w:rPr>
          <w:rFonts w:hint="eastAsia"/>
        </w:rPr>
        <w:t>总体情况</w:t>
      </w:r>
      <w:bookmarkEnd w:id="5"/>
    </w:p>
    <w:p>
      <w:pPr>
        <w:pStyle w:val="3"/>
        <w:rPr>
          <w:b/>
        </w:rPr>
      </w:pPr>
      <w:bookmarkStart w:id="6" w:name="_Toc418603568"/>
      <w:bookmarkStart w:id="7" w:name="_Toc418502096"/>
      <w:r>
        <w:rPr>
          <w:rFonts w:hint="eastAsia"/>
        </w:rPr>
        <w:t>任务概述</w:t>
      </w:r>
      <w:bookmarkEnd w:id="6"/>
      <w:bookmarkEnd w:id="7"/>
    </w:p>
    <w:tbl>
      <w:tblPr>
        <w:tblStyle w:val="14"/>
        <w:tblW w:w="9067" w:type="dxa"/>
        <w:jc w:val="center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8"/>
        <w:gridCol w:w="722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7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网站标识码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5200000006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贵州省司法警察医院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http://jyglj.guizhou.gov.cn/sfjcyy/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bookmarkStart w:id="8" w:name="_Toc418603569"/>
            <w:bookmarkStart w:id="9" w:name="_Toc418502097"/>
            <w:r>
              <w:rPr>
                <w:rFonts w:hint="eastAsia"/>
              </w:rPr>
              <w:t>总扣分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0.50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总加分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  <w:u/>
              </w:rPr>
              <w:t>0.00</w:t>
            </w:r>
            <w:r>
              <w:rPr>
                <w:u w:color="auto"/>
              </w:rPr>
              <w:t>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838" w:type="dxa"/>
            <w:vAlign w:val="center"/>
          </w:tcPr>
          <w:p>
            <w:r>
              <w:rPr>
                <w:rFonts w:hint="eastAsia"/>
              </w:rPr>
              <w:t>监测结果</w:t>
            </w:r>
          </w:p>
        </w:tc>
        <w:tc>
          <w:tcPr>
            <w:tcW w:w="7229" w:type="dxa"/>
            <w:vAlign w:val="center"/>
          </w:tcPr>
          <w:p>
            <w:r>
              <w:rPr>
                <w:rFonts w:hint="eastAsia"/>
              </w:rPr>
              <w:t>未检查</w:t>
            </w:r>
          </w:p>
        </w:tc>
      </w:tr>
    </w:tbl>
    <w:p>
      <w:r>
        <w:rPr>
          <w:rFonts w:hint="eastAsia"/>
        </w:rPr>
        <w:t>本监测报告依据国务院办公厅制定的</w:t>
      </w:r>
      <w:r>
        <w:fldChar w:fldCharType="begin"/>
      </w:r>
      <w:r>
        <w:instrText xml:space="preserve"> </w:instrText>
      </w:r>
      <w:r>
        <w:rPr>
          <w:rFonts w:hint="eastAsia"/>
        </w:rPr>
        <w:instrText xml:space="preserve">HYPERLINK "http://www.gov.cn/zhengce/content/2019-04/18/content_5384134.htm"</w:instrText>
      </w:r>
      <w:r>
        <w:instrText xml:space="preserve"> </w:instrText>
      </w:r>
      <w:r>
        <w:fldChar w:fldCharType="separate"/>
      </w:r>
      <w:r>
        <w:rPr>
          <w:rStyle w:val="17"/>
          <w:rFonts w:hint="eastAsia"/>
        </w:rPr>
        <w:t>《政府网站与政务新媒体检查指标》</w:t>
      </w:r>
      <w:r>
        <w:fldChar w:fldCharType="end"/>
      </w:r>
      <w:r>
        <w:rPr>
          <w:rFonts w:hint="eastAsia"/>
        </w:rPr>
        <w:t>进行监测，请对照评分表对网站进行全面检查整改。</w:t>
      </w:r>
      <w:bookmarkEnd w:id="8"/>
      <w:bookmarkEnd w:id="9"/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免责声明：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1.网站检测报告的数据是基于您的网站的填报信息进行检测，在服务周期内发生的问题并不意味着问题永久存在。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2.连通性数据受检测时的环境、网络情况、封锁云监测IP、浏览器差异性等影响；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3.网站更新情况、链接可用性、严重错别字数据受被检测网站不规范建设、</w:t>
      </w:r>
      <w:r>
        <w:rPr>
          <w:color w:val="808080"/>
          <w:sz w:val="18"/>
        </w:rPr>
        <w:t>Ajax</w:t>
      </w:r>
      <w:r>
        <w:rPr>
          <w:rFonts w:hint="eastAsia"/>
          <w:color w:val="808080"/>
          <w:sz w:val="18"/>
        </w:rPr>
        <w:t>技术、封锁云监测IP等影响；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4.受网站集约化进程影响，在检测结果中可能会出现不属于您网站的问题，请您在基本信息页面及时维护网站数据，并保证网站各页面上标识码的正确性，域名管理要按《政府网站与政务新媒体检查指标》要求执行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开普云会不断提升检测数据的准确性，为您的网站管理提供好的服务支撑，如果您对报告内容存在疑问，请您与我们客服团队联系：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北京公司：4000-976-005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广东公司：0769-22339824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成都公司：028-85157518</w:t>
      </w:r>
    </w:p>
    <w:p>
      <w:pPr>
        <w:pStyle w:val="3"/>
        <w:rPr>
          <w:b/>
        </w:rPr>
      </w:pPr>
      <w:r>
        <w:rPr>
          <w:rFonts w:hint="eastAsia"/>
        </w:rPr>
        <w:t>检查情况总览</w:t>
      </w:r>
    </w:p>
    <w:p>
      <w:pPr>
        <w:pStyle w:val="4"/>
        <w:rPr>
          <w:rFonts w:ascii="仿宋_GB2312" w:hAnsi="新宋体" w:eastAsia="仿宋_GB2312"/>
        </w:rPr>
      </w:pPr>
      <w:bookmarkStart w:id="10" w:name="_Toc72"/>
      <w:bookmarkStart w:id="11" w:name="_Toc15911263"/>
      <w:bookmarkStart w:id="12" w:name="_Toc15912397"/>
      <w:bookmarkStart w:id="13" w:name="_Toc256000003"/>
      <w:r>
        <w:rPr>
          <w:rFonts w:hint="eastAsia"/>
        </w:rPr>
        <w:t>单项否决问题一览表</w:t>
      </w:r>
      <w:bookmarkEnd w:id="10"/>
      <w:bookmarkEnd w:id="11"/>
      <w:bookmarkEnd w:id="12"/>
      <w:bookmarkEnd w:id="13"/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1219"/>
        <w:gridCol w:w="1276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5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单项否决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121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127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单否情况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" w:hRule="atLeast"/>
        </w:trPr>
        <w:tc>
          <w:tcPr>
            <w:tcW w:w="163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政府网站</w:t>
            </w: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安全、泄密事故等严重问题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1.出现严重表述错误；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2.泄露国家秘密。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44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3.发布或链接反动、暴力、色情等内容；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4.对安全攻击（如页面被挂马、内容被篡改等）没有及时有效处置造成严重安全事故；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5.存在弄虚作假行为（如伪造发稿日期等）；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0" w:hRule="atLeast"/>
        </w:trPr>
        <w:tc>
          <w:tcPr>
            <w:tcW w:w="1631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6.因网站建设管理工作不当而引发严重负面舆情。</w:t>
            </w:r>
          </w:p>
        </w:tc>
        <w:tc>
          <w:tcPr>
            <w:tcW w:w="1219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8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站点无法访问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监测1周，每天间隔性访问20次以上，超过（含）15秒网站仍打不开的次数累计占比超过（含）5%，即单项否决。 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  <w:r>
              <w:rPr>
                <w:sz w:val="18"/>
                <w:szCs w:val="18"/>
                <w:lang w:bidi="ar"/>
              </w:rPr>
              <w:t>%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首页不更新</w:t>
            </w:r>
          </w:p>
        </w:tc>
        <w:tc>
          <w:tcPr>
            <w:tcW w:w="5835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监测2周，首页无信息更新的，即单项否决。                             </w:t>
            </w:r>
          </w:p>
        </w:tc>
        <w:tc>
          <w:tcPr>
            <w:tcW w:w="1219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vMerge w:val="restart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 xml:space="preserve">如首页仅为网站栏目导航入口，所有二级页面无信息更新的，即单项否决。 </w:t>
            </w:r>
          </w:p>
        </w:tc>
        <w:tc>
          <w:tcPr>
            <w:tcW w:w="1219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  <w:tc>
          <w:tcPr>
            <w:tcW w:w="1276" w:type="dxa"/>
            <w:vMerge w:val="continue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（注：稿件发布页未注明发布时间的视为不更新，下同。）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栏目不更新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1.监测时间点前2周内的动态、要闻类栏目，以及监测时间点前6个月内的通知公告、政策文件类一级栏目，累计超过（含）5个未更新；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2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2.应更新但长期未更新的栏目数超过（含）10个；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3.空白栏目数量超过（含）5个。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互动回应差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1.未提供网上有效咨询建言渠道（网上信访、纪检举报等专门渠道除外）；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2.监测时间点前1年内，对网民留言应及时答复处理的政务咨询类栏目（在线访谈、调查征集、网上信访、纪检举报类栏目除外）存在超过3个月未回应有效留言的现象。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5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r>
              <w:rPr>
                <w:rFonts w:hint="eastAsia"/>
                <w:lang w:bidi="ar"/>
              </w:rPr>
              <w:t>服务不实用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1.未提供办事服务；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2.办事指南重点要素类别（包括事项名称、设定依据、申请条件、办理材料、办理地点、办理机构、收费标准、办理时间、联系电话、办理流程）缺失4类及以上的事项数量超过（含）5个。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3.事项总数不足5个的，每个事项办事指南重点要素类别（包括事项名称、设定依据、申请条件、办理材料、办理地点、办理机构、收费标准、办理时间、联系电话、办理流程）均缺失4类及以上。</w:t>
            </w:r>
          </w:p>
        </w:tc>
        <w:tc>
          <w:tcPr>
            <w:tcW w:w="1219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0</w:t>
            </w:r>
          </w:p>
        </w:tc>
        <w:tc>
          <w:tcPr>
            <w:tcW w:w="127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否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上述情况出现任意一种，即单项否决。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63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380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/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rFonts w:hint="eastAsia"/>
                <w:sz w:val="18"/>
                <w:szCs w:val="18"/>
                <w:lang w:bidi="ar"/>
              </w:rPr>
              <w:t>（注：对没有对外服务职能的部门，不检查其网站该项指标）</w:t>
            </w:r>
          </w:p>
        </w:tc>
        <w:tc>
          <w:tcPr>
            <w:tcW w:w="2495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 w:val="18"/>
                <w:szCs w:val="18"/>
                <w:lang w:bidi="ar"/>
              </w:rPr>
            </w:pPr>
            <w:r>
              <w:rPr>
                <w:sz w:val="18"/>
                <w:szCs w:val="18"/>
                <w:lang w:bidi="ar"/>
              </w:rPr>
              <w:t>-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8" w:hRule="atLeast"/>
        </w:trPr>
        <w:tc>
          <w:tcPr>
            <w:tcW w:w="3011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tabs>
                <w:tab w:val="center" w:pos="1261"/>
                <w:tab w:val="right" w:pos="2400"/>
              </w:tabs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单项否决</w:t>
            </w: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ab/>
            </w:r>
          </w:p>
        </w:tc>
        <w:tc>
          <w:tcPr>
            <w:tcW w:w="5835" w:type="dxa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b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如网站出现单项否决指标中的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任意一种情形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，即判定为不合格网站，不再对其他指标进行评分。如网站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  <w:szCs w:val="18"/>
              </w:rPr>
              <w:t>不存在单项否决问题，则对扣分指标进行评分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  <w:szCs w:val="18"/>
              </w:rPr>
              <w:t>。</w:t>
            </w:r>
          </w:p>
        </w:tc>
        <w:tc>
          <w:tcPr>
            <w:tcW w:w="2495" w:type="dxa"/>
            <w:gridSpan w:val="2"/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非单项否决</w:t>
            </w:r>
          </w:p>
        </w:tc>
      </w:tr>
    </w:tbl>
    <w:p>
      <w:pPr>
        <w:pStyle w:val="4"/>
      </w:pPr>
      <w:bookmarkStart w:id="14" w:name="_Toc15912398"/>
      <w:bookmarkStart w:id="15" w:name="_Toc24913"/>
      <w:bookmarkStart w:id="16" w:name="_Toc15911264"/>
      <w:bookmarkStart w:id="17" w:name="_Toc256000004"/>
      <w:r>
        <w:rPr>
          <w:rFonts w:hint="eastAsia"/>
        </w:rPr>
        <w:t>扣分指标问题一览表</w:t>
      </w:r>
      <w:bookmarkEnd w:id="14"/>
      <w:bookmarkEnd w:id="15"/>
      <w:bookmarkEnd w:id="16"/>
      <w:bookmarkEnd w:id="17"/>
    </w:p>
    <w:tbl>
      <w:tblPr>
        <w:tblStyle w:val="13"/>
        <w:tblpPr w:leftFromText="180" w:rightFromText="180" w:vertAnchor="text" w:tblpX="-431" w:tblpY="1"/>
        <w:tblOverlap w:val="never"/>
        <w:tblW w:w="11327" w:type="dxa"/>
        <w:tblInd w:w="0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55"/>
        <w:gridCol w:w="1281"/>
        <w:gridCol w:w="4806"/>
        <w:gridCol w:w="992"/>
        <w:gridCol w:w="992"/>
        <w:gridCol w:w="992"/>
        <w:gridCol w:w="70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</w:trPr>
        <w:tc>
          <w:tcPr>
            <w:tcW w:w="11327" w:type="dxa"/>
            <w:gridSpan w:val="7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扣分指标</w:t>
            </w: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ab/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55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8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06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240" w:lineRule="atLeast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单项扣分</w:t>
            </w:r>
          </w:p>
        </w:tc>
        <w:tc>
          <w:tcPr>
            <w:tcW w:w="992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扣分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发布解读（31分）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概况信息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1.未开设概况信息类栏目的，扣2分；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2.概况信息更新不及时或不准确的，每发现一处，扣1分。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szCs w:val="21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（注：对国务院部门门户网站不检查该项指标。）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机构职能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1.未开设机构职能类栏目的，扣2分；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2.机构职能信息不准确的，每发现一处；扣1分；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（注：国务院部门门户网站未开设机构职能类栏目扣4分，信息不准确的，每发现一处扣1分，最多扣4分。）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领导信息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1.未开设领导信息类栏目的，扣2分；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2.领导姓名、简历等信息缺失或不准确的，每发现一处，扣1分。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动态要闻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1.未开设动态要闻类栏目的，扣5分；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b/>
                <w:bCs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2.监测时间点前2周内未更新的，扣5分；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政策文件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1.未开设政策文件类栏目的，扣5分；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2.监测时间点前6个月内政策文件类一级栏目未更新的，扣5分。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政策解读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1.未开设政策解读类栏目的，扣5分。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2.监测时间点前6个月内政策解读类一级栏目未更新的，扣5分。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3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解读比例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随机抽查网站已发布的3个以本地区本部门或本地区本部门办公厅（室）名义印发的涉及面广、社会关注度高的政策文件，被解读的文件数量每少一个，扣1分。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（注：不足3个的则检查全部文件。）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解读关联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随机抽查网站已发布的3个解读稿：未与被解读的政策文件相关联的，每发现一处，扣0.5分；该政策文件未与被抽查解读稿相关联的，每发现一处，扣0.5分。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（注：不足3个的则检查全部解读稿。）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其他栏目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1.其他栏目存在空白的，每发现一个，扣2分；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2.其他栏目存在应更新未更新的，每发现一个，扣1分。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（注：因空白、应更新未更新等原因已按其他指标扣分的，本指标项下不重复扣分。）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办事服务（25分）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事项公开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未对办事服务事项集中分类展示的，扣3分。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在线申请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1.未提供在线注册功能或提供注册功能但用户（含异地用户）无法注册的，扣5分。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2.注册用户无法在线办事的，扣5分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办事统计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1.未公开办事统计数据的，扣2分。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2.监测时间点前1个月内未更新的，扣1分；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3.监测时间点3个月内未更新的，扣2分。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办事指南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随机抽查5个办事服务事项：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8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1.事项无办事指南的，每发现一个，扣4分；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2.提供办事指南，但重点要素类别（包括事项名称、设定依据、申请条件、办理材料、办理地点、办理机构、收费标准、办理时间、联系电话、办理流程）缺失的，每发现一处，扣0.5分；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3.办理材料格式要求不明确的（如未说明原件/复印件、纸质版/电子版、份数等），每发现一个存在该问题的事项，扣1分；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4.存在表述含糊不清的情形（如“根据有关法律法规规定应提交的其他材料”等表述），每发现一个存在该问题的事项，扣2分；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5.办事指南中提到的政策文件仅有名称、未说明具体内容的，每发现一个存在该问题的事项，扣0.5分。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7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（注：不足5个的则检查全部事项。）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内容准确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随机抽查5个办事指南，信息（如咨询电话、投诉电话等）存在错误，或与实际办事要求不一致的，每发现一处，扣1分。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（注：不足5个的则检查全部指南。）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表格样表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随机抽查2个办事指南，要求办事人提供申请表、申请书等表单但未提供规范表格获取渠道的，每发现一个存在该问题的办事指南，扣1分。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互动交流（23分）</w:t>
            </w: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信息提交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存在网民（含异地用户）无法使用网站互动交流功能提交信息问题的，扣7分。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统一登录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网站各个具有互动交流功能的栏目（网上信访、纪检举报等专门渠道除外）提供的注册登录功能，未实现统一注册登录的，扣3分。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留言公开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1.咨询建言类栏目（网上信访、纪检举报等专门渠道除外）对所有网民留言都未公开的，扣6分。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6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2、随机抽查5条已公开的网民留言，未公开留言时间、答复时间、答复单位、答复内容的，每发现一处，扣1分。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3.监测时间点前2个月内未更新的，扣3分。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4.未公开留言受理反馈情况统计数据的，扣3分。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（注：不足5条的则检查全部留言。）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办理答复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模拟用户进行2次简单常见问题咨询：</w:t>
            </w:r>
          </w:p>
        </w:tc>
        <w:tc>
          <w:tcPr>
            <w:tcW w:w="1984" w:type="dxa"/>
            <w:gridSpan w:val="2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-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7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1.未在5个工作日内收到网上答复意见的，每发现一次，扣4分；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2.答复内容质量不高，有推诿、敷衍等现象的，每发现一次，扣4分。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" w:hRule="atLeast"/>
        </w:trPr>
        <w:tc>
          <w:tcPr>
            <w:tcW w:w="1555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kern w:val="0"/>
                <w:szCs w:val="21"/>
                <w:lang w:bidi="ar"/>
              </w:rPr>
              <w:t>功能设计（21分）</w:t>
            </w: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域名名称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1.域名不符合规范的，扣1分。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2.网站未以本地区本部门名称命名的，扣1分。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2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3.网站名称未在全站页面头部区域显著展示的，扣1分。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网站标识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未在全站页面底部功能区清晰列明党政机关网站标识，网站标识码、ICP备案编号、公安机关备案标识、网站主办单位、联系方式的，每缺一项，扣0.5分。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可用性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1.首页上的链接（包括图片、附件、外部链接等）打不开或错误的，每发现一处，扣0.2分；如首页仅为网站栏目导航入口，则检查所有二级页面上的链接。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0.50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2.其他页面上的链接（包括图片、附件、外部链接等）打不开或错误的，每发现一处，扣0.1分。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5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0.50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“我为政府网站找错”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1.未在首页底部功能区规范添加“我为政府网站找错”入口的，扣1分。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2.未在其他页面底部功能区规范添加“我为政府网站找错”入口的，每发现一处，扣0.2分。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1.监测时间点前6个月内，存在网民留言超过3个工作日未答复的，每发现一条，扣1分。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2.监测时间点前6个月内，存在答复内容质量不高，有推诿、敷衍等现象的，每发现一条，扣1分。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站内搜索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1.未提供全站站内搜索功能或功能不可用的，扣4分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1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2.随机选取4条网站已发布的信息或服务的标题进行测试，在搜索结果第一页无法找到该内容的，每条扣1分。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3.未对搜索结果进行分类展现的（如按照政策文件、办事指南等进行分类），扣1分。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一号登录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注册用户在各个功能板块（网上信访、纪检举报等专门渠道除外）无法一号登录的，扣2分。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页面标签</w:t>
            </w: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1.随机抽查5个内容页面，无站点标签或内容标签的，每个扣0.1分。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vMerge w:val="restart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9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</w:p>
        </w:tc>
        <w:tc>
          <w:tcPr>
            <w:tcW w:w="4806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2.随机抽查5个栏目页面，无站点标签或栏目标签的，每个扣0.1分。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兼容性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使用主流浏览器访问网站，不能正常显示页面内容的，每类扣1分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4" w:hRule="atLeast"/>
        </w:trPr>
        <w:tc>
          <w:tcPr>
            <w:tcW w:w="1555" w:type="dxa"/>
            <w:vMerge w:val="continue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</w:p>
        </w:tc>
        <w:tc>
          <w:tcPr>
            <w:tcW w:w="128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Cs w:val="21"/>
                <w:lang w:bidi="ar"/>
              </w:rPr>
              <w:t>IPv6改造</w:t>
            </w:r>
          </w:p>
        </w:tc>
        <w:tc>
          <w:tcPr>
            <w:tcW w:w="4806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未按照要求完成IPv6改造的，扣1分。</w:t>
            </w:r>
          </w:p>
        </w:tc>
        <w:tc>
          <w:tcPr>
            <w:tcW w:w="992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1</w:t>
            </w:r>
          </w:p>
        </w:tc>
        <w:tc>
          <w:tcPr>
            <w:tcW w:w="709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color w:val="000000"/>
                <w:kern w:val="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2836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/>
                <w:color w:val="000000"/>
                <w:szCs w:val="21"/>
              </w:rPr>
              <w:t>总扣分</w:t>
            </w:r>
          </w:p>
        </w:tc>
        <w:tc>
          <w:tcPr>
            <w:tcW w:w="6790" w:type="dxa"/>
            <w:gridSpan w:val="3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rPr>
                <w:rFonts w:ascii="微软雅黑" w:hAnsi="微软雅黑" w:cs="微软雅黑"/>
                <w:b/>
                <w:color w:val="000000"/>
                <w:szCs w:val="21"/>
              </w:rPr>
            </w:pP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如评分（100-总扣分）结果低于60分，判定为不合格网站，</w:t>
            </w:r>
            <w:r>
              <w:rPr>
                <w:rFonts w:hint="eastAsia" w:ascii="微软雅黑" w:hAnsi="微软雅黑"/>
                <w:b/>
                <w:color w:val="000000"/>
                <w:kern w:val="0"/>
                <w:sz w:val="18"/>
              </w:rPr>
              <w:t>且不做加分指标相关检测</w:t>
            </w:r>
            <w:r>
              <w:rPr>
                <w:rFonts w:hint="eastAsia" w:ascii="微软雅黑" w:hAnsi="微软雅黑"/>
                <w:color w:val="000000"/>
                <w:kern w:val="0"/>
                <w:sz w:val="18"/>
              </w:rPr>
              <w:t>；高于80分，则进入加分指标评分环节。</w:t>
            </w:r>
          </w:p>
        </w:tc>
        <w:tc>
          <w:tcPr>
            <w:tcW w:w="1701" w:type="dxa"/>
            <w:gridSpan w:val="2"/>
            <w:shd w:val="clear" w:color="auto" w:fill="BDD6EE" w:themeFill="accent1" w:themeFillTint="66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rPr>
                <w:b/>
                <w:color w:val="000000"/>
                <w:szCs w:val="21"/>
              </w:rPr>
            </w:pPr>
            <w:r>
              <w:rPr>
                <w:b/>
                <w:color w:val="000000"/>
                <w:szCs w:val="21"/>
              </w:rPr>
              <w:t>0.50</w:t>
            </w:r>
          </w:p>
        </w:tc>
      </w:tr>
    </w:tbl>
    <w:p>
      <w:pPr>
        <w:pStyle w:val="4"/>
      </w:pPr>
      <w:bookmarkStart w:id="18" w:name="_Toc15736"/>
      <w:bookmarkStart w:id="19" w:name="_Toc256000005"/>
      <w:bookmarkStart w:id="20" w:name="_Toc15911265"/>
      <w:bookmarkStart w:id="21" w:name="_Toc15912399"/>
      <w:r>
        <w:rPr>
          <w:rFonts w:hint="eastAsia"/>
        </w:rPr>
        <w:t>加分指标问题一览表</w:t>
      </w:r>
      <w:bookmarkEnd w:id="18"/>
      <w:bookmarkEnd w:id="19"/>
      <w:bookmarkEnd w:id="20"/>
      <w:bookmarkEnd w:id="21"/>
    </w:p>
    <w:tbl>
      <w:tblPr>
        <w:tblStyle w:val="13"/>
        <w:tblW w:w="11341" w:type="dxa"/>
        <w:tblInd w:w="-431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0"/>
        <w:gridCol w:w="1276"/>
        <w:gridCol w:w="4820"/>
        <w:gridCol w:w="992"/>
        <w:gridCol w:w="992"/>
        <w:gridCol w:w="992"/>
        <w:gridCol w:w="70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60" w:hRule="atLeast"/>
        </w:trPr>
        <w:tc>
          <w:tcPr>
            <w:tcW w:w="11341" w:type="dxa"/>
            <w:gridSpan w:val="7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加分指标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3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一级指标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二级指标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评分细则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加分统计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单项加分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上限分值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color w:val="FFFFFF" w:themeColor="background1"/>
                <w:lang w:bidi="ar"/>
                <w14:textFill>
                  <w14:solidFill>
                    <w14:schemeClr w14:val="bg1"/>
                  </w14:solidFill>
                </w14:textFill>
              </w:rPr>
              <w:t>加分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信息发布（7分）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数据发布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1.开设数据发布类栏目并在监测时间点前3个月内有更新的，得2分；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4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2.开设数据发布类栏目并在监测时间点前3—6个月内有更新的，得1分。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3.监测时间点前6个月内，通过图表图解等可视化方式展现和解读数据的，得1分。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4.定期更新数据集，并提供下载功能或可用数据接口的，得1分。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解读回应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随机抽查3个不同文件的解读稿，通过新闻发布会、图表图解、音视频或动漫等形式解读的，每个得1分。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办事服务（6分）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服务功能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1.提供服务评价功能的，得1分。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2.公布服务评价结果的，得1分。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服务内容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针对重点服务事项，整合相关资源，细化办理对象、条件、流程等，提供专题或集成服务。提供3项及以上的，得2分；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eastAsia="宋体"/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针对重点服务事项，整合相关资源，细化办理对象、条件、流程等，提供专题或集成服务。提供1至2项的，得1分。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9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服务关联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随机抽查2个办事服务事项，涉及到的政策文件依据均准确关联至本网站政策文件库的，得2分。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互动交流（8分）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实时互动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模拟用户进行1次简单常见问题咨询：咨询后一个工作日内答复且内容准确的，得3分；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5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  <w:lang w:bidi="ar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模拟用户进行1次简单常见问题咨询：提供实时智能答问功能且内容准确的，得2分。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调查征集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1.提供在线调查征集渠道（不含电子邮件形式），且监测时间点前1年内开展活动超过（含）6次的，得2分。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2.监测时间点前1年内开展的调查征集活动结束后1个月内均公开反馈结果的，得1分。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560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功能设计（6分）</w:t>
            </w:r>
          </w:p>
        </w:tc>
        <w:tc>
          <w:tcPr>
            <w:tcW w:w="1276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智能搜索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1.提供关键词模糊搜索功能的，得1分。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2.根据搜索关键词聚合相关信息和服务功能，实现“搜索即服务”的，得1分。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0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3.随机选取该地区、该部门下级网站上的2条信息或服务的标题：通过该地区、该部门政府门户网站搜索进行测试，能够在搜索结果第一页找到该内容的，每条得1分。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  <w:tc>
          <w:tcPr>
            <w:tcW w:w="709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5" w:hRule="atLeast"/>
        </w:trPr>
        <w:tc>
          <w:tcPr>
            <w:tcW w:w="1560" w:type="dxa"/>
            <w:vMerge w:val="continue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用户空间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注册用户可在用户主页下浏览其在本网站咨询问题、办事服务等历史信息的，得2分。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2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28" w:hRule="atLeast"/>
        </w:trPr>
        <w:tc>
          <w:tcPr>
            <w:tcW w:w="156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创新发展（3分）</w:t>
            </w:r>
          </w:p>
        </w:tc>
        <w:tc>
          <w:tcPr>
            <w:tcW w:w="1276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Cs w:val="21"/>
              </w:rPr>
            </w:pPr>
            <w:r>
              <w:rPr>
                <w:rFonts w:hint="eastAsia"/>
                <w:color w:val="000000"/>
                <w:szCs w:val="21"/>
                <w:lang w:bidi="ar"/>
              </w:rPr>
              <w:t>——</w:t>
            </w:r>
          </w:p>
        </w:tc>
        <w:tc>
          <w:tcPr>
            <w:tcW w:w="4820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通过政府网站服务中心工作、方便社会公众的做法突出，并获得本地区、本部门主要领导同志肯定的，加3分。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  <w:tc>
          <w:tcPr>
            <w:tcW w:w="992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3</w:t>
            </w:r>
          </w:p>
        </w:tc>
        <w:tc>
          <w:tcPr>
            <w:tcW w:w="709" w:type="dxa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  <w:lang w:bidi="ar"/>
              </w:rPr>
            </w:pPr>
            <w:r>
              <w:rPr>
                <w:color w:val="000000"/>
                <w:sz w:val="18"/>
                <w:szCs w:val="18"/>
                <w:lang w:bidi="ar"/>
              </w:rPr>
              <w:t>0.00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836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b/>
                <w:bCs/>
                <w:color w:val="000000"/>
              </w:rPr>
            </w:pPr>
            <w:r>
              <w:rPr>
                <w:rFonts w:hint="eastAsia"/>
                <w:b/>
                <w:bCs/>
                <w:color w:val="000000"/>
                <w:lang w:bidi="ar"/>
              </w:rPr>
              <w:t>总加分</w:t>
            </w:r>
          </w:p>
        </w:tc>
        <w:tc>
          <w:tcPr>
            <w:tcW w:w="6804" w:type="dxa"/>
            <w:gridSpan w:val="3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color w:val="000000"/>
                <w:sz w:val="18"/>
                <w:szCs w:val="18"/>
              </w:rPr>
            </w:pPr>
            <w:r>
              <w:rPr>
                <w:rFonts w:hint="eastAsia"/>
                <w:color w:val="000000"/>
                <w:sz w:val="18"/>
                <w:szCs w:val="18"/>
                <w:lang w:bidi="ar"/>
              </w:rPr>
              <w:t>-</w:t>
            </w:r>
          </w:p>
        </w:tc>
        <w:tc>
          <w:tcPr>
            <w:tcW w:w="1701" w:type="dxa"/>
            <w:gridSpan w:val="2"/>
            <w:tcBorders>
              <w:top w:val="single" w:color="5B9BD5" w:themeColor="accent1" w:sz="4" w:space="0"/>
              <w:left w:val="single" w:color="5B9BD5" w:themeColor="accent1" w:sz="4" w:space="0"/>
              <w:bottom w:val="single" w:color="5B9BD5" w:themeColor="accent1" w:sz="4" w:space="0"/>
              <w:right w:val="single" w:color="5B9BD5" w:themeColor="accent1" w:sz="4" w:space="0"/>
            </w:tcBorders>
            <w:shd w:val="clear" w:color="auto" w:fill="E1EE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rPr>
                <w:b/>
                <w:bCs/>
                <w:color w:val="000000"/>
                <w:szCs w:val="21"/>
              </w:rPr>
            </w:pPr>
            <w:r>
              <w:rPr>
                <w:rFonts w:hint="eastAsia"/>
                <w:b/>
                <w:bCs/>
                <w:color w:val="000000"/>
                <w:szCs w:val="21"/>
              </w:rPr>
              <w:t>0.00</w:t>
            </w:r>
          </w:p>
        </w:tc>
      </w:tr>
    </w:tbl>
    <w:p/>
    <w:p>
      <w:pPr>
        <w:pStyle w:val="4"/>
        <w:rPr>
          <w:rFonts w:ascii="仿宋_GB2312" w:hAnsi="新宋体" w:eastAsia="仿宋_GB2312"/>
        </w:rPr>
      </w:pPr>
      <w:r>
        <w:rPr>
          <w:rFonts w:hint="eastAsia"/>
        </w:rPr>
        <w:t>其他指标问题一览表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631"/>
        <w:gridCol w:w="1380"/>
        <w:gridCol w:w="5835"/>
        <w:gridCol w:w="2495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0" w:hRule="atLeast"/>
        </w:trPr>
        <w:tc>
          <w:tcPr>
            <w:tcW w:w="11341" w:type="dxa"/>
            <w:gridSpan w:val="4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其他问题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2" w:hRule="atLeast"/>
        </w:trPr>
        <w:tc>
          <w:tcPr>
            <w:tcW w:w="1631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检查对象</w:t>
            </w:r>
          </w:p>
        </w:tc>
        <w:tc>
          <w:tcPr>
            <w:tcW w:w="1380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指标</w:t>
            </w:r>
          </w:p>
        </w:tc>
        <w:tc>
          <w:tcPr>
            <w:tcW w:w="583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描述</w:t>
            </w:r>
          </w:p>
        </w:tc>
        <w:tc>
          <w:tcPr>
            <w:tcW w:w="2495" w:type="dxa"/>
            <w:shd w:val="clear" w:color="auto" w:fill="478B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/>
                <w:color w:val="FFFFFF" w:themeColor="background1"/>
                <w:szCs w:val="2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cs="微软雅黑"/>
                <w:b/>
                <w:color w:val="FFFFFF" w:themeColor="background1"/>
                <w:kern w:val="0"/>
                <w:szCs w:val="21"/>
                <w:lang w:bidi="ar"/>
                <w14:textFill>
                  <w14:solidFill>
                    <w14:schemeClr w14:val="bg1"/>
                  </w14:solidFill>
                </w14:textFill>
              </w:rPr>
              <w:t>问题统计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4" w:hRule="atLeast"/>
        </w:trPr>
        <w:tc>
          <w:tcPr>
            <w:tcW w:w="1631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center"/>
              <w:textAlignment w:val="center"/>
              <w:rPr>
                <w:rFonts w:ascii="微软雅黑" w:hAnsi="微软雅黑" w:cs="微软雅黑"/>
                <w:bCs/>
                <w:color w:val="000000"/>
                <w:szCs w:val="21"/>
              </w:rPr>
            </w:pPr>
            <w:r>
              <w:rPr>
                <w:rFonts w:hint="eastAsia" w:ascii="微软雅黑" w:hAnsi="微软雅黑" w:cs="微软雅黑"/>
                <w:bCs/>
                <w:color w:val="000000"/>
                <w:kern w:val="0"/>
                <w:szCs w:val="21"/>
                <w:lang w:bidi="ar"/>
              </w:rPr>
              <w:t>其他指标</w:t>
            </w:r>
          </w:p>
        </w:tc>
        <w:tc>
          <w:tcPr>
            <w:tcW w:w="1380" w:type="dxa"/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textAlignment w:val="center"/>
              <w:rPr>
                <w:rFonts w:ascii="微软雅黑" w:hAnsi="微软雅黑" w:cs="微软雅黑"/>
                <w:color w:val="000000"/>
                <w:sz w:val="18"/>
                <w:szCs w:val="18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583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rFonts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rFonts w:hint="eastAsia" w:ascii="微软雅黑" w:hAnsi="微软雅黑" w:cs="微软雅黑"/>
                <w:color w:val="000000"/>
                <w:kern w:val="0"/>
                <w:sz w:val="18"/>
                <w:szCs w:val="18"/>
                <w:lang w:bidi="ar"/>
              </w:rPr>
              <w:t>其他指标</w:t>
            </w:r>
          </w:p>
        </w:tc>
        <w:tc>
          <w:tcPr>
            <w:tcW w:w="2495" w:type="dxa"/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widowControl/>
              <w:spacing w:line="15" w:lineRule="auto"/>
              <w:jc w:val="left"/>
              <w:textAlignment w:val="center"/>
              <w:rPr>
                <w:color w:val="000000"/>
                <w:kern w:val="0"/>
                <w:sz w:val="18"/>
                <w:szCs w:val="18"/>
                <w:lang w:bidi="ar"/>
              </w:rPr>
            </w:pPr>
            <w:r>
              <w:rPr>
                <w:b/>
                <w:color w:val="000000"/>
                <w:szCs w:val="21"/>
              </w:rPr>
              <w:t>0</w:t>
            </w:r>
          </w:p>
        </w:tc>
      </w:tr>
    </w:tbl>
    <w:p>
      <w:pPr>
        <w:rPr>
          <w:rFonts w:ascii="仿宋_GB2312" w:hAnsi="新宋体" w:eastAsia="仿宋_GB2312" w:cs="宋体"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headerReference r:id="rId4" w:type="first"/>
          <w:headerReference r:id="rId3" w:type="default"/>
          <w:footerReference r:id="rId5" w:type="default"/>
          <w:pgSz w:w="11906" w:h="16838"/>
          <w:pgMar w:top="720" w:right="720" w:bottom="720" w:left="720" w:header="851" w:footer="992" w:gutter="0"/>
          <w:pgNumType w:start="1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22" w:name="_Toc418603591"/>
      <w:r>
        <w:rPr>
          <w:rFonts w:hint="eastAsia"/>
        </w:rPr>
        <w:t>单项否决</w:t>
      </w:r>
    </w:p>
    <w:p>
      <w:pPr>
        <w:pStyle w:val="3"/>
      </w:pPr>
      <w:r>
        <w:rPr>
          <w:rFonts w:hint="eastAsia"/>
        </w:rPr>
        <w:t>安全、泄密事故等严重问题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962"/>
        <w:gridCol w:w="6379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名称</w:t>
            </w:r>
          </w:p>
        </w:tc>
        <w:tc>
          <w:tcPr>
            <w:tcW w:w="6379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2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严重表述错误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泄露国家秘密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发布</w:t>
            </w:r>
            <w:r>
              <w:rPr>
                <w:b/>
                <w:bCs/>
              </w:rPr>
              <w:t>或链接</w:t>
            </w:r>
            <w:r>
              <w:rPr>
                <w:rFonts w:hint="eastAsia"/>
                <w:b/>
                <w:bCs/>
              </w:rPr>
              <w:t>反动、暴力、色情等内容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4962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安全攻击</w:t>
            </w:r>
          </w:p>
        </w:tc>
        <w:tc>
          <w:tcPr>
            <w:tcW w:w="6379" w:type="dxa"/>
            <w:vAlign w:val="center"/>
          </w:tcPr>
          <w:p>
            <w:r>
              <w:rPr>
                <w:rFonts w:hint="eastAsia"/>
                <w:szCs w:val="32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2" w:hRule="atLeast"/>
        </w:trPr>
        <w:tc>
          <w:tcPr>
            <w:tcW w:w="11341" w:type="dxa"/>
            <w:gridSpan w:val="2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3"/>
      </w:pPr>
      <w:r>
        <w:rPr>
          <w:rFonts w:hint="eastAsia"/>
        </w:rPr>
        <w:t>站点无法访问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4677"/>
        <w:gridCol w:w="467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访问情况</w:t>
            </w:r>
          </w:p>
        </w:tc>
        <w:tc>
          <w:tcPr>
            <w:tcW w:w="4677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次数</w:t>
            </w:r>
          </w:p>
        </w:tc>
        <w:tc>
          <w:tcPr>
            <w:tcW w:w="4678" w:type="dxa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占比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连通成功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62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100.0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确定不连通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疑似不连通</w:t>
            </w:r>
          </w:p>
        </w:tc>
        <w:tc>
          <w:tcPr>
            <w:tcW w:w="4677" w:type="dxa"/>
            <w:vAlign w:val="center"/>
          </w:tcPr>
          <w:p>
            <w:r>
              <w:rPr>
                <w:rFonts w:hint="eastAsia"/>
                <w:u/>
              </w:rPr>
              <w:t>0</w:t>
            </w:r>
            <w:r>
              <w:rPr>
                <w:u w:color="auto"/>
              </w:rPr>
              <w:t>次</w:t>
            </w:r>
          </w:p>
        </w:tc>
        <w:tc>
          <w:tcPr>
            <w:tcW w:w="4678" w:type="dxa"/>
            <w:vAlign w:val="center"/>
          </w:tcPr>
          <w:p>
            <w:r>
              <w:rPr>
                <w:rFonts w:hint="eastAsia"/>
                <w:u/>
              </w:rPr>
              <w:t>0.0</w:t>
            </w:r>
            <w:r>
              <w:rPr>
                <w:u w:color="auto"/>
              </w:rPr>
              <w:t>%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连接总次数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62</w:t>
            </w:r>
            <w:r>
              <w:rPr>
                <w:u w:color="auto"/>
              </w:rPr>
              <w:t>次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  <w:u/>
              </w:rPr>
              <w:t>2024-06-06</w:t>
            </w:r>
            <w:r>
              <w:rPr>
                <w:u w:color="auto"/>
              </w:rPr>
              <w:t>至</w:t>
            </w:r>
            <w:r>
              <w:rPr>
                <w:u w:color="auto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986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</w:t>
            </w:r>
            <w:r>
              <w:rPr>
                <w:b/>
                <w:bCs/>
              </w:rPr>
              <w:t>结果</w:t>
            </w:r>
          </w:p>
        </w:tc>
        <w:tc>
          <w:tcPr>
            <w:tcW w:w="9355" w:type="dxa"/>
            <w:gridSpan w:val="2"/>
            <w:vAlign w:val="center"/>
          </w:tcPr>
          <w:p>
            <w:r>
              <w:rPr>
                <w:rFonts w:hint="eastAsia"/>
              </w:rPr>
              <w:t>合格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1341" w:type="dxa"/>
            <w:gridSpan w:val="3"/>
            <w:vAlign w:val="center"/>
          </w:tcPr>
          <w:p>
            <w:r>
              <w:rPr>
                <w:rFonts w:hint="eastAsia"/>
              </w:rPr>
              <w:t>详情见附件</w:t>
            </w:r>
          </w:p>
        </w:tc>
      </w:tr>
    </w:tbl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说明：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系统随机选取三个监测点访问网站首页地址，依据三次访问网页时返回的HTTP状态码来综合判定网站首页是否连通。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连通成功：任意一个监测点能够连通（HTTP状态码为200~299或者300~399）即判定此监测结果是连通；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确定不连通：三个监测点连不通（HTTP状态码为400~599）并且返回码相同即判定此监测结果是连不通；</w:t>
      </w:r>
    </w:p>
    <w:p>
      <w:pPr>
        <w:rPr>
          <w:color w:val="808080"/>
          <w:sz w:val="18"/>
        </w:rPr>
      </w:pPr>
      <w:r>
        <w:rPr>
          <w:rFonts w:hint="eastAsia"/>
          <w:color w:val="808080"/>
          <w:sz w:val="18"/>
        </w:rPr>
        <w:t>疑似不连通：三个监测点连接超时（HTTP状态码为-999）即判定此监测结果是疑似连不通；三个监测点连不通（HTTP状态码为400~599）但是状态码各不相同即判定此监测结果是疑似连不通。</w:t>
      </w:r>
    </w:p>
    <w:p/>
    <w:p>
      <w:pPr>
        <w:pStyle w:val="3"/>
      </w:pPr>
      <w:r>
        <w:rPr>
          <w:rFonts w:hint="eastAsia"/>
        </w:rPr>
        <w:t>首页不更新</w:t>
      </w:r>
    </w:p>
    <w:tbl>
      <w:tblPr>
        <w:tblStyle w:val="13"/>
        <w:tblW w:w="11341" w:type="dxa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53"/>
        <w:gridCol w:w="8788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网站名称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贵州省司法警察医院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网站地址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http://jyglj.guizhou.gov.cn/sfjcyy/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快照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https://spider-ucap.obs.cn-north-4.myhuaweicloud.com/Snapshot/jiance-update/html/5200000006/20240606/918caa5683a801465de6af0e52bec8f8.html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监测时间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2024-06-06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553" w:type="dxa"/>
            <w:vAlign w:val="center"/>
          </w:tcPr>
          <w:p>
            <w:r>
              <w:rPr>
                <w:rFonts w:hint="eastAsia"/>
              </w:rPr>
              <w:t>最后更新时间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2024-06-04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" w:hRule="atLeast"/>
        </w:trPr>
        <w:tc>
          <w:tcPr>
            <w:tcW w:w="2553" w:type="dxa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监测结果</w:t>
            </w:r>
          </w:p>
        </w:tc>
        <w:tc>
          <w:tcPr>
            <w:tcW w:w="8788" w:type="dxa"/>
            <w:vAlign w:val="center"/>
          </w:tcPr>
          <w:p>
            <w:r>
              <w:rPr>
                <w:rFonts w:hint="eastAsia"/>
              </w:rPr>
              <w:t>更新及时</w:t>
            </w:r>
          </w:p>
        </w:tc>
      </w:tr>
    </w:tbl>
    <w:p>
      <w:pPr>
        <w:pStyle w:val="2"/>
      </w:pPr>
      <w:r>
        <w:rPr>
          <w:rFonts w:hint="eastAsia"/>
          <w:u/>
        </w:rPr>
        <w:t>扣分指标（扣</w:t>
      </w:r>
      <w:r>
        <w:rPr>
          <w:u w:color="auto"/>
        </w:rPr>
        <w:t>0.50</w:t>
      </w:r>
      <w:r>
        <w:rPr>
          <w:u w:color="auto"/>
        </w:rPr>
        <w:t>分）</w:t>
      </w:r>
    </w:p>
    <w:p>
      <w:pPr>
        <w:pStyle w:val="3"/>
      </w:pPr>
      <w:r>
        <w:t>功能设计</w:t>
      </w:r>
      <w:r>
        <w:rPr>
          <w:rFonts w:hint="eastAsia"/>
          <w:u/>
        </w:rPr>
        <w:t>（扣</w:t>
      </w:r>
      <w:r>
        <w:rPr>
          <w:u w:color="auto"/>
        </w:rPr>
        <w:t>0.50</w:t>
      </w:r>
      <w:r>
        <w:rPr>
          <w:u w:color="auto"/>
        </w:rPr>
        <w:t>分）</w:t>
      </w:r>
    </w:p>
    <w:p>
      <w:pPr>
        <w:pStyle w:val="4"/>
      </w:pPr>
      <w:r>
        <w:rPr>
          <w:rFonts w:hint="eastAsia"/>
          <w:u/>
        </w:rPr>
        <w:t>链接可用性（扣</w:t>
      </w:r>
      <w:r>
        <w:rPr>
          <w:u w:color="auto"/>
        </w:rPr>
        <w:t>0.50</w:t>
      </w:r>
      <w:r>
        <w:rPr>
          <w:u w:color="auto"/>
        </w:rPr>
        <w:t>分）</w:t>
      </w:r>
    </w:p>
    <w:tbl>
      <w:tblPr>
        <w:tblStyle w:val="13"/>
        <w:tblW w:w="5423" w:type="pct"/>
        <w:tblInd w:w="-431" w:type="dxa"/>
        <w:tblBorders>
          <w:top w:val="single" w:color="5B9BD5" w:themeColor="accent1" w:sz="4" w:space="0"/>
          <w:left w:val="single" w:color="5B9BD5" w:themeColor="accent1" w:sz="4" w:space="0"/>
          <w:bottom w:val="single" w:color="5B9BD5" w:themeColor="accent1" w:sz="4" w:space="0"/>
          <w:right w:val="single" w:color="5B9BD5" w:themeColor="accent1" w:sz="4" w:space="0"/>
          <w:insideH w:val="single" w:color="5B9BD5" w:themeColor="accent1" w:sz="4" w:space="0"/>
          <w:insideV w:val="single" w:color="5B9BD5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88"/>
        <w:gridCol w:w="2028"/>
        <w:gridCol w:w="6370"/>
      </w:tblGrid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不可用链接</w:t>
            </w:r>
          </w:p>
        </w:tc>
        <w:tc>
          <w:tcPr>
            <w:tcW w:w="2750" w:type="pct"/>
            <w:shd w:val="clear" w:color="auto" w:fill="478BFF"/>
            <w:vAlign w:val="center"/>
          </w:tcPr>
          <w:p>
            <w:pPr>
              <w:jc w:val="center"/>
              <w:rPr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/>
                <w:b/>
                <w:bCs/>
                <w:color w:val="FFFFFF" w:themeColor="background1"/>
                <w14:textFill>
                  <w14:solidFill>
                    <w14:schemeClr w14:val="bg1"/>
                  </w14:solidFill>
                </w14:textFill>
              </w:rPr>
              <w:t>数量（个）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2250" w:type="pct"/>
            <w:gridSpan w:val="2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首页不可用链接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0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restart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全站不可用链接（不包含首页）</w:t>
            </w: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站内不可用链接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2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376" w:type="pct"/>
            <w:vMerge w:val="continue"/>
            <w:shd w:val="clear" w:color="auto" w:fill="auto"/>
            <w:vAlign w:val="center"/>
          </w:tcPr>
          <w:p>
            <w:pPr>
              <w:rPr>
                <w:b/>
                <w:bCs/>
              </w:rPr>
            </w:pPr>
          </w:p>
        </w:tc>
        <w:tc>
          <w:tcPr>
            <w:tcW w:w="875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站外不可用链接</w:t>
            </w:r>
          </w:p>
        </w:tc>
        <w:tc>
          <w:tcPr>
            <w:tcW w:w="2750" w:type="pct"/>
            <w:shd w:val="clear" w:color="auto" w:fill="auto"/>
            <w:vAlign w:val="center"/>
          </w:tcPr>
          <w:p>
            <w:pPr>
              <w:jc w:val="center"/>
              <w:rPr>
                <w:b/>
                <w:bCs/>
              </w:rPr>
            </w:pPr>
            <w:r>
              <w:rPr>
                <w:rFonts w:hint="eastAsia"/>
              </w:rPr>
              <w:t>3</w:t>
            </w:r>
          </w:p>
        </w:tc>
      </w:tr>
      <w:tr>
        <w:tblPrEx>
          <w:tblBorders>
            <w:top w:val="single" w:color="5B9BD5" w:themeColor="accent1" w:sz="4" w:space="0"/>
            <w:left w:val="single" w:color="5B9BD5" w:themeColor="accent1" w:sz="4" w:space="0"/>
            <w:bottom w:val="single" w:color="5B9BD5" w:themeColor="accent1" w:sz="4" w:space="0"/>
            <w:right w:val="single" w:color="5B9BD5" w:themeColor="accent1" w:sz="4" w:space="0"/>
            <w:insideH w:val="single" w:color="5B9BD5" w:themeColor="accent1" w:sz="4" w:space="0"/>
            <w:insideV w:val="single" w:color="5B9BD5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5000" w:type="pct"/>
            <w:gridSpan w:val="3"/>
            <w:vAlign w:val="center"/>
          </w:tcPr>
          <w:p>
            <w:pPr>
              <w:rPr>
                <w:szCs w:val="32"/>
              </w:rPr>
            </w:pPr>
            <w:r>
              <w:rPr>
                <w:rFonts w:hint="eastAsia"/>
              </w:rPr>
              <w:t>详情见附件</w:t>
            </w:r>
          </w:p>
        </w:tc>
      </w:tr>
    </w:tbl>
    <w:p>
      <w:pPr>
        <w:pStyle w:val="2"/>
      </w:pPr>
      <w:r>
        <w:rPr>
          <w:rFonts w:hint="eastAsia"/>
          <w:u/>
        </w:rPr>
        <w:t>加分指标 (加</w:t>
      </w:r>
      <w:r>
        <w:rPr>
          <w:u w:color="auto"/>
        </w:rPr>
        <w:t>0.00</w:t>
      </w:r>
      <w:r>
        <w:rPr>
          <w:u w:color="auto"/>
        </w:rPr>
        <w:t>分)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pStyle w:val="2"/>
      </w:pPr>
      <w:r>
        <w:rPr>
          <w:rFonts w:hint="eastAsia"/>
        </w:rPr>
        <w:t xml:space="preserve">其他指标问题 </w:t>
      </w: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sectPr>
          <w:footerReference r:id="rId6" w:type="default"/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ascii="仿宋_GB2312" w:hAnsi="新宋体" w:eastAsia="仿宋_GB2312" w:cs="宋体"/>
          <w:b/>
          <w:bCs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-257175</wp:posOffset>
            </wp:positionV>
            <wp:extent cx="7514590" cy="9678035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9678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7" w:type="default"/>
      <w:footerReference r:id="rId8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PingFang SC">
    <w:altName w:val="微软雅黑"/>
    <w:panose1 w:val="00000000000000000000"/>
    <w:charset w:val="86"/>
    <w:family w:val="auto"/>
    <w:pitch w:val="default"/>
    <w:sig w:usb0="00000000" w:usb1="00000000" w:usb2="00000017" w:usb3="00000000" w:csb0="00040001" w:csb1="00000000"/>
  </w:font>
  <w:font w:name="Helvetica Neue">
    <w:altName w:val="Arial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536019988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1940054448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Theme="minorEastAsia" w:hAnsiTheme="minorEastAsia" w:eastAsiaTheme="minorEastAsia"/>
      </w:rPr>
      <w:id w:val="748850471"/>
    </w:sdtPr>
    <w:sdtEndPr>
      <w:rPr>
        <w:rFonts w:asciiTheme="minorEastAsia" w:hAnsiTheme="minorEastAsia" w:eastAsiaTheme="minorEastAsia"/>
      </w:rPr>
    </w:sdtEndPr>
    <w:sdtContent>
      <w:sdt>
        <w:sdtPr>
          <w:rPr>
            <w:rFonts w:asciiTheme="minorEastAsia" w:hAnsiTheme="minorEastAsia" w:eastAsiaTheme="minorEastAsia"/>
          </w:rPr>
          <w:id w:val="-841697195"/>
        </w:sdtPr>
        <w:sdtEndPr>
          <w:rPr>
            <w:rFonts w:asciiTheme="minorEastAsia" w:hAnsiTheme="minorEastAsia" w:eastAsiaTheme="minorEastAsia"/>
          </w:rPr>
        </w:sdtEndPr>
        <w:sdtContent>
          <w:p>
            <w:pPr>
              <w:pStyle w:val="9"/>
              <w:jc w:val="center"/>
              <w:rPr>
                <w:rFonts w:asciiTheme="minorEastAsia" w:hAnsiTheme="minorEastAsia" w:eastAsiaTheme="minorEastAsia"/>
              </w:rPr>
            </w:pPr>
            <w:r>
              <w:rPr>
                <w:rFonts w:asciiTheme="minorEastAsia" w:hAnsiTheme="minorEastAsia" w:eastAsiaTheme="minorEastAsia"/>
                <w:lang w:val="zh-CN"/>
              </w:rPr>
              <w:t xml:space="preserve">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第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PAGE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28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  <w:r>
              <w:rPr>
                <w:rFonts w:asciiTheme="minorEastAsia" w:hAnsiTheme="minorEastAsia" w:eastAsiaTheme="minorEastAsia"/>
                <w:lang w:val="zh-CN"/>
              </w:rPr>
              <w:t xml:space="preserve"> / </w:t>
            </w:r>
            <w:r>
              <w:rPr>
                <w:rFonts w:hint="eastAsia" w:asciiTheme="minorEastAsia" w:hAnsiTheme="minorEastAsia" w:eastAsiaTheme="minorEastAsia"/>
                <w:lang w:val="zh-CN"/>
              </w:rPr>
              <w:t>共</w:t>
            </w:r>
            <w:r>
              <w:rPr>
                <w:rFonts w:asciiTheme="minorEastAsia" w:hAnsiTheme="minorEastAsia" w:eastAsiaTheme="minorEastAsia"/>
                <w:bCs/>
              </w:rPr>
              <w:fldChar w:fldCharType="begin"/>
            </w:r>
            <w:r>
              <w:rPr>
                <w:rFonts w:asciiTheme="minorEastAsia" w:hAnsiTheme="minorEastAsia" w:eastAsiaTheme="minorEastAsia"/>
                <w:bCs/>
              </w:rPr>
              <w:instrText xml:space="preserve">NUMPAGES</w:instrText>
            </w:r>
            <w:r>
              <w:rPr>
                <w:rFonts w:asciiTheme="minorEastAsia" w:hAnsiTheme="minorEastAsia" w:eastAsiaTheme="minorEastAsia"/>
                <w:bCs/>
              </w:rPr>
              <w:fldChar w:fldCharType="separate"/>
            </w:r>
            <w:r>
              <w:rPr>
                <w:rFonts w:asciiTheme="minorEastAsia" w:hAnsiTheme="minorEastAsia" w:eastAsiaTheme="minorEastAsia"/>
                <w:bCs/>
              </w:rPr>
              <w:t>38</w:t>
            </w:r>
            <w:r>
              <w:rPr>
                <w:rFonts w:asciiTheme="minorEastAsia" w:hAnsiTheme="minorEastAsia" w:eastAsiaTheme="minorEastAsia"/>
                <w:bCs/>
              </w:rPr>
              <w:fldChar w:fldCharType="end"/>
            </w:r>
            <w:r>
              <w:rPr>
                <w:rFonts w:hint="eastAsia" w:asciiTheme="minorEastAsia" w:hAnsiTheme="minorEastAsia" w:eastAsiaTheme="minorEastAsia"/>
                <w:bCs/>
              </w:rPr>
              <w:t>页</w:t>
            </w:r>
          </w:p>
        </w:sdtContent>
      </w:sdt>
    </w:sdtContent>
  </w:sdt>
  <w:p/>
  <w:p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  <w:r>
      <w:rPr>
        <w:rFonts w:hint="eastAsia"/>
      </w:rPr>
      <w:drawing>
        <wp:inline distT="0" distB="0" distL="0" distR="0">
          <wp:extent cx="945515" cy="288925"/>
          <wp:effectExtent l="0" t="0" r="6985" b="0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999" cy="3078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                                </w:t>
    </w:r>
    <w:r>
      <w:rPr>
        <w:rFonts w:hint="eastAsia" w:ascii="微软雅黑" w:hAnsi="微软雅黑"/>
        <w:color w:val="004EA2"/>
        <w:sz w:val="24"/>
        <w:szCs w:val="24"/>
      </w:rPr>
      <w:t>政府网站监测报告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pBdr>
        <w:bottom w:val="none" w:color="auto" w:sz="0" w:space="0"/>
      </w:pBdr>
      <w:jc w:val="left"/>
      <w:rPr>
        <w:rFonts w:ascii="微软雅黑" w:hAnsi="微软雅黑"/>
        <w:color w:val="004EA2"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0C81FAE"/>
    <w:multiLevelType w:val="multilevel"/>
    <w:tmpl w:val="00C81FAE"/>
    <w:lvl w:ilvl="0" w:tentative="0">
      <w:start w:val="1"/>
      <w:numFmt w:val="decimal"/>
      <w:pStyle w:val="2"/>
      <w:lvlText w:val="%1、"/>
      <w:lvlJc w:val="left"/>
      <w:pPr>
        <w:ind w:left="420" w:hanging="420"/>
      </w:pPr>
      <w:rPr>
        <w:rFonts w:hint="default" w:ascii="Times New Roman" w:hAnsi="Times New Roman" w:eastAsia="微软雅黑"/>
      </w:rPr>
    </w:lvl>
    <w:lvl w:ilvl="1" w:tentative="0">
      <w:start w:val="1"/>
      <w:numFmt w:val="decimal"/>
      <w:pStyle w:val="3"/>
      <w:lvlText w:val="%1.%2"/>
      <w:lvlJc w:val="left"/>
      <w:pPr>
        <w:ind w:left="840" w:hanging="420"/>
      </w:pPr>
      <w:rPr>
        <w:rFonts w:hint="default" w:ascii="Times New Roman" w:hAnsi="Times New Roman" w:eastAsia="微软雅黑"/>
      </w:rPr>
    </w:lvl>
    <w:lvl w:ilvl="2" w:tentative="0">
      <w:start w:val="1"/>
      <w:numFmt w:val="decimal"/>
      <w:pStyle w:val="4"/>
      <w:lvlText w:val="%1.%2.%3"/>
      <w:lvlJc w:val="left"/>
      <w:pPr>
        <w:ind w:left="839" w:hanging="272"/>
      </w:pPr>
      <w:rPr>
        <w:rFonts w:hint="default" w:ascii="Times New Roman" w:hAnsi="Times New Roman" w:eastAsia="微软雅黑"/>
        <w:b w:val="0"/>
        <w:i w:val="0"/>
      </w:rPr>
    </w:lvl>
    <w:lvl w:ilvl="3" w:tentative="0">
      <w:start w:val="1"/>
      <w:numFmt w:val="decimal"/>
      <w:pStyle w:val="5"/>
      <w:lvlText w:val="1.%2.%3.%4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MzMDBjZWY1YjJhNzc3ZWIwZmJhZTZiZGYwZGQ1ZmUifQ=="/>
  </w:docVars>
  <w:rsids>
    <w:rsidRoot w:val="009012B1"/>
    <w:rsid w:val="000078E1"/>
    <w:rsid w:val="000157CD"/>
    <w:rsid w:val="00025744"/>
    <w:rsid w:val="00026964"/>
    <w:rsid w:val="000325EB"/>
    <w:rsid w:val="00033D4B"/>
    <w:rsid w:val="00036942"/>
    <w:rsid w:val="00037427"/>
    <w:rsid w:val="00040E48"/>
    <w:rsid w:val="000419E0"/>
    <w:rsid w:val="000445A1"/>
    <w:rsid w:val="00045D5B"/>
    <w:rsid w:val="00047FD7"/>
    <w:rsid w:val="00054809"/>
    <w:rsid w:val="00054B15"/>
    <w:rsid w:val="000601F7"/>
    <w:rsid w:val="00060F8F"/>
    <w:rsid w:val="0006174B"/>
    <w:rsid w:val="0006668F"/>
    <w:rsid w:val="000739CF"/>
    <w:rsid w:val="00077598"/>
    <w:rsid w:val="00085285"/>
    <w:rsid w:val="00094DB4"/>
    <w:rsid w:val="000A26E6"/>
    <w:rsid w:val="000A2D7E"/>
    <w:rsid w:val="000A3951"/>
    <w:rsid w:val="000A626D"/>
    <w:rsid w:val="000A72FF"/>
    <w:rsid w:val="000A7A30"/>
    <w:rsid w:val="000A7E53"/>
    <w:rsid w:val="000B2F49"/>
    <w:rsid w:val="000B3E13"/>
    <w:rsid w:val="000B5B92"/>
    <w:rsid w:val="000B640C"/>
    <w:rsid w:val="000C2A19"/>
    <w:rsid w:val="000C5605"/>
    <w:rsid w:val="000D3975"/>
    <w:rsid w:val="000D5889"/>
    <w:rsid w:val="000E1991"/>
    <w:rsid w:val="000E2523"/>
    <w:rsid w:val="000E4B80"/>
    <w:rsid w:val="000E78DF"/>
    <w:rsid w:val="000F26F4"/>
    <w:rsid w:val="000F2F4F"/>
    <w:rsid w:val="00100D21"/>
    <w:rsid w:val="0011638A"/>
    <w:rsid w:val="00121478"/>
    <w:rsid w:val="0012154A"/>
    <w:rsid w:val="001224AF"/>
    <w:rsid w:val="0013041D"/>
    <w:rsid w:val="0013074D"/>
    <w:rsid w:val="0013457D"/>
    <w:rsid w:val="00135A3E"/>
    <w:rsid w:val="0013678E"/>
    <w:rsid w:val="00144728"/>
    <w:rsid w:val="00145B32"/>
    <w:rsid w:val="001560DB"/>
    <w:rsid w:val="001578A3"/>
    <w:rsid w:val="0016404D"/>
    <w:rsid w:val="00164F78"/>
    <w:rsid w:val="0017789F"/>
    <w:rsid w:val="00185B74"/>
    <w:rsid w:val="00190BF8"/>
    <w:rsid w:val="0019237C"/>
    <w:rsid w:val="001926AD"/>
    <w:rsid w:val="001B3A16"/>
    <w:rsid w:val="001B6416"/>
    <w:rsid w:val="001C1C8C"/>
    <w:rsid w:val="001C45AB"/>
    <w:rsid w:val="001E152A"/>
    <w:rsid w:val="001E4720"/>
    <w:rsid w:val="0020034F"/>
    <w:rsid w:val="00201938"/>
    <w:rsid w:val="00207448"/>
    <w:rsid w:val="00211EC7"/>
    <w:rsid w:val="00234EFD"/>
    <w:rsid w:val="00236A68"/>
    <w:rsid w:val="00242721"/>
    <w:rsid w:val="002453FA"/>
    <w:rsid w:val="00247B34"/>
    <w:rsid w:val="002521CF"/>
    <w:rsid w:val="00262227"/>
    <w:rsid w:val="0026343F"/>
    <w:rsid w:val="002646FB"/>
    <w:rsid w:val="00270BB9"/>
    <w:rsid w:val="002733D8"/>
    <w:rsid w:val="00276C12"/>
    <w:rsid w:val="00283B92"/>
    <w:rsid w:val="002857D7"/>
    <w:rsid w:val="002901AD"/>
    <w:rsid w:val="00290509"/>
    <w:rsid w:val="002A5443"/>
    <w:rsid w:val="002B0B0A"/>
    <w:rsid w:val="002B6923"/>
    <w:rsid w:val="002B6A7D"/>
    <w:rsid w:val="002C26AB"/>
    <w:rsid w:val="002C2BA4"/>
    <w:rsid w:val="002C7D52"/>
    <w:rsid w:val="002D0141"/>
    <w:rsid w:val="002D1EC3"/>
    <w:rsid w:val="002E0742"/>
    <w:rsid w:val="002E4A95"/>
    <w:rsid w:val="002E698B"/>
    <w:rsid w:val="002E6CC3"/>
    <w:rsid w:val="002E73C5"/>
    <w:rsid w:val="002F7AB1"/>
    <w:rsid w:val="002F7B59"/>
    <w:rsid w:val="003017CA"/>
    <w:rsid w:val="003052E2"/>
    <w:rsid w:val="0031103A"/>
    <w:rsid w:val="00312F33"/>
    <w:rsid w:val="00317480"/>
    <w:rsid w:val="003201C2"/>
    <w:rsid w:val="0032317C"/>
    <w:rsid w:val="003238DD"/>
    <w:rsid w:val="003241D5"/>
    <w:rsid w:val="0033206B"/>
    <w:rsid w:val="00334AC6"/>
    <w:rsid w:val="00335113"/>
    <w:rsid w:val="003417B4"/>
    <w:rsid w:val="00344A21"/>
    <w:rsid w:val="00345AEF"/>
    <w:rsid w:val="00347C39"/>
    <w:rsid w:val="003535BD"/>
    <w:rsid w:val="00363C6C"/>
    <w:rsid w:val="00363D6D"/>
    <w:rsid w:val="00364DC9"/>
    <w:rsid w:val="00367972"/>
    <w:rsid w:val="00375B97"/>
    <w:rsid w:val="00375FB8"/>
    <w:rsid w:val="0039215A"/>
    <w:rsid w:val="003A503F"/>
    <w:rsid w:val="003B3B44"/>
    <w:rsid w:val="003B7356"/>
    <w:rsid w:val="003C1177"/>
    <w:rsid w:val="003C163D"/>
    <w:rsid w:val="003C1A95"/>
    <w:rsid w:val="003D3F65"/>
    <w:rsid w:val="003D4232"/>
    <w:rsid w:val="003D4597"/>
    <w:rsid w:val="003F1BB6"/>
    <w:rsid w:val="004065B2"/>
    <w:rsid w:val="00407AF9"/>
    <w:rsid w:val="00414472"/>
    <w:rsid w:val="00417354"/>
    <w:rsid w:val="00424BE7"/>
    <w:rsid w:val="00436801"/>
    <w:rsid w:val="004373DD"/>
    <w:rsid w:val="004534A7"/>
    <w:rsid w:val="00462B9F"/>
    <w:rsid w:val="00464768"/>
    <w:rsid w:val="00473AB5"/>
    <w:rsid w:val="004935C2"/>
    <w:rsid w:val="00493F52"/>
    <w:rsid w:val="004A2BDE"/>
    <w:rsid w:val="004A603A"/>
    <w:rsid w:val="004C5AD8"/>
    <w:rsid w:val="004C7186"/>
    <w:rsid w:val="004C75F3"/>
    <w:rsid w:val="004D39D3"/>
    <w:rsid w:val="004D482C"/>
    <w:rsid w:val="004E1298"/>
    <w:rsid w:val="004E2415"/>
    <w:rsid w:val="004E7B76"/>
    <w:rsid w:val="004F67C7"/>
    <w:rsid w:val="005019CC"/>
    <w:rsid w:val="00502351"/>
    <w:rsid w:val="00505F0B"/>
    <w:rsid w:val="005117D1"/>
    <w:rsid w:val="00516CC3"/>
    <w:rsid w:val="00520567"/>
    <w:rsid w:val="0052105F"/>
    <w:rsid w:val="0052723C"/>
    <w:rsid w:val="0053073C"/>
    <w:rsid w:val="0053507C"/>
    <w:rsid w:val="00542C43"/>
    <w:rsid w:val="005444F3"/>
    <w:rsid w:val="0054452E"/>
    <w:rsid w:val="005467D9"/>
    <w:rsid w:val="00547530"/>
    <w:rsid w:val="00547CAD"/>
    <w:rsid w:val="00551D30"/>
    <w:rsid w:val="00567923"/>
    <w:rsid w:val="0057519E"/>
    <w:rsid w:val="00576CE8"/>
    <w:rsid w:val="00581AEF"/>
    <w:rsid w:val="0058300E"/>
    <w:rsid w:val="005838D3"/>
    <w:rsid w:val="0058745D"/>
    <w:rsid w:val="00590BFD"/>
    <w:rsid w:val="00590F22"/>
    <w:rsid w:val="005A10E8"/>
    <w:rsid w:val="005A2E61"/>
    <w:rsid w:val="005A7818"/>
    <w:rsid w:val="005B526A"/>
    <w:rsid w:val="005B7E45"/>
    <w:rsid w:val="005C23AD"/>
    <w:rsid w:val="005D2009"/>
    <w:rsid w:val="005D4301"/>
    <w:rsid w:val="005E4918"/>
    <w:rsid w:val="006005CE"/>
    <w:rsid w:val="00600EBB"/>
    <w:rsid w:val="00605E64"/>
    <w:rsid w:val="0062173D"/>
    <w:rsid w:val="00622A2A"/>
    <w:rsid w:val="006234FF"/>
    <w:rsid w:val="00624960"/>
    <w:rsid w:val="00633306"/>
    <w:rsid w:val="00641255"/>
    <w:rsid w:val="0064511A"/>
    <w:rsid w:val="0064681C"/>
    <w:rsid w:val="00652451"/>
    <w:rsid w:val="00652BBD"/>
    <w:rsid w:val="00656C19"/>
    <w:rsid w:val="006666DE"/>
    <w:rsid w:val="00685123"/>
    <w:rsid w:val="0069294F"/>
    <w:rsid w:val="006A58A8"/>
    <w:rsid w:val="006A5CE1"/>
    <w:rsid w:val="006B136E"/>
    <w:rsid w:val="006C533A"/>
    <w:rsid w:val="006D4486"/>
    <w:rsid w:val="006E28A6"/>
    <w:rsid w:val="006E2BAF"/>
    <w:rsid w:val="006E6492"/>
    <w:rsid w:val="006E6E9B"/>
    <w:rsid w:val="006F3F00"/>
    <w:rsid w:val="006F6958"/>
    <w:rsid w:val="006F6D27"/>
    <w:rsid w:val="00704745"/>
    <w:rsid w:val="00711E06"/>
    <w:rsid w:val="00715852"/>
    <w:rsid w:val="007161F9"/>
    <w:rsid w:val="00721DF3"/>
    <w:rsid w:val="00722489"/>
    <w:rsid w:val="0072666B"/>
    <w:rsid w:val="00726E58"/>
    <w:rsid w:val="0072701B"/>
    <w:rsid w:val="00730FE3"/>
    <w:rsid w:val="00732078"/>
    <w:rsid w:val="00733CF0"/>
    <w:rsid w:val="00733ED8"/>
    <w:rsid w:val="007440FA"/>
    <w:rsid w:val="00744517"/>
    <w:rsid w:val="007458EA"/>
    <w:rsid w:val="007566D8"/>
    <w:rsid w:val="0075676C"/>
    <w:rsid w:val="00771C26"/>
    <w:rsid w:val="0077535B"/>
    <w:rsid w:val="0077541A"/>
    <w:rsid w:val="00782150"/>
    <w:rsid w:val="007921C6"/>
    <w:rsid w:val="00793791"/>
    <w:rsid w:val="007B1B8B"/>
    <w:rsid w:val="007B4E97"/>
    <w:rsid w:val="007C282C"/>
    <w:rsid w:val="007C2937"/>
    <w:rsid w:val="007C4166"/>
    <w:rsid w:val="007C547F"/>
    <w:rsid w:val="007D2537"/>
    <w:rsid w:val="007D761C"/>
    <w:rsid w:val="007D78C4"/>
    <w:rsid w:val="007E4A21"/>
    <w:rsid w:val="007F3256"/>
    <w:rsid w:val="007F38A8"/>
    <w:rsid w:val="007F7B7A"/>
    <w:rsid w:val="00806303"/>
    <w:rsid w:val="008217B8"/>
    <w:rsid w:val="00821A50"/>
    <w:rsid w:val="008228AF"/>
    <w:rsid w:val="00826331"/>
    <w:rsid w:val="00826AD2"/>
    <w:rsid w:val="008307B8"/>
    <w:rsid w:val="008312D7"/>
    <w:rsid w:val="00831B5C"/>
    <w:rsid w:val="008322AC"/>
    <w:rsid w:val="00832F8D"/>
    <w:rsid w:val="00836BD0"/>
    <w:rsid w:val="00842A56"/>
    <w:rsid w:val="008479AA"/>
    <w:rsid w:val="0085012D"/>
    <w:rsid w:val="00852536"/>
    <w:rsid w:val="00857775"/>
    <w:rsid w:val="008603BC"/>
    <w:rsid w:val="0086075F"/>
    <w:rsid w:val="008613C3"/>
    <w:rsid w:val="00866F66"/>
    <w:rsid w:val="00870E5F"/>
    <w:rsid w:val="0088314C"/>
    <w:rsid w:val="00883769"/>
    <w:rsid w:val="00884579"/>
    <w:rsid w:val="008845BC"/>
    <w:rsid w:val="00884C0F"/>
    <w:rsid w:val="00886550"/>
    <w:rsid w:val="0089166F"/>
    <w:rsid w:val="0089291D"/>
    <w:rsid w:val="00894FB4"/>
    <w:rsid w:val="00896064"/>
    <w:rsid w:val="00896733"/>
    <w:rsid w:val="00897B20"/>
    <w:rsid w:val="008A036B"/>
    <w:rsid w:val="008A4995"/>
    <w:rsid w:val="008B54F0"/>
    <w:rsid w:val="008B58A2"/>
    <w:rsid w:val="008C3940"/>
    <w:rsid w:val="008D0DF5"/>
    <w:rsid w:val="008D3108"/>
    <w:rsid w:val="008D48B5"/>
    <w:rsid w:val="008D563F"/>
    <w:rsid w:val="008E2657"/>
    <w:rsid w:val="008F40C5"/>
    <w:rsid w:val="008F4BAF"/>
    <w:rsid w:val="009012B1"/>
    <w:rsid w:val="009029EC"/>
    <w:rsid w:val="009064A7"/>
    <w:rsid w:val="009122E9"/>
    <w:rsid w:val="009179EB"/>
    <w:rsid w:val="00924681"/>
    <w:rsid w:val="009331FC"/>
    <w:rsid w:val="0093442A"/>
    <w:rsid w:val="00934A0B"/>
    <w:rsid w:val="00934D45"/>
    <w:rsid w:val="00942B29"/>
    <w:rsid w:val="009450C5"/>
    <w:rsid w:val="00951EC3"/>
    <w:rsid w:val="0096518A"/>
    <w:rsid w:val="009736FE"/>
    <w:rsid w:val="009761AF"/>
    <w:rsid w:val="00981C5B"/>
    <w:rsid w:val="00985190"/>
    <w:rsid w:val="0099105D"/>
    <w:rsid w:val="00995D1F"/>
    <w:rsid w:val="00995F61"/>
    <w:rsid w:val="009A5116"/>
    <w:rsid w:val="009A53C1"/>
    <w:rsid w:val="009B269B"/>
    <w:rsid w:val="009B2ED4"/>
    <w:rsid w:val="009C62CC"/>
    <w:rsid w:val="009C7122"/>
    <w:rsid w:val="009D0EC9"/>
    <w:rsid w:val="009D4374"/>
    <w:rsid w:val="009D62A1"/>
    <w:rsid w:val="009D6B6B"/>
    <w:rsid w:val="009E0960"/>
    <w:rsid w:val="009E3118"/>
    <w:rsid w:val="009E327B"/>
    <w:rsid w:val="009E5FE8"/>
    <w:rsid w:val="009E6AFE"/>
    <w:rsid w:val="009F1F68"/>
    <w:rsid w:val="009F4960"/>
    <w:rsid w:val="009F6B63"/>
    <w:rsid w:val="009F7319"/>
    <w:rsid w:val="00A02BC4"/>
    <w:rsid w:val="00A037A8"/>
    <w:rsid w:val="00A04F05"/>
    <w:rsid w:val="00A27C5C"/>
    <w:rsid w:val="00A313E0"/>
    <w:rsid w:val="00A34F41"/>
    <w:rsid w:val="00A412FD"/>
    <w:rsid w:val="00A422B3"/>
    <w:rsid w:val="00A51845"/>
    <w:rsid w:val="00A572BE"/>
    <w:rsid w:val="00A60D5B"/>
    <w:rsid w:val="00A61545"/>
    <w:rsid w:val="00A62DB2"/>
    <w:rsid w:val="00A64B3A"/>
    <w:rsid w:val="00A64DCC"/>
    <w:rsid w:val="00A6537A"/>
    <w:rsid w:val="00A7321F"/>
    <w:rsid w:val="00A83712"/>
    <w:rsid w:val="00A83802"/>
    <w:rsid w:val="00A84666"/>
    <w:rsid w:val="00A85B4F"/>
    <w:rsid w:val="00A971DB"/>
    <w:rsid w:val="00AA1183"/>
    <w:rsid w:val="00AB339E"/>
    <w:rsid w:val="00AB48EB"/>
    <w:rsid w:val="00AB7C0D"/>
    <w:rsid w:val="00AC3AF9"/>
    <w:rsid w:val="00AD4D76"/>
    <w:rsid w:val="00AE619E"/>
    <w:rsid w:val="00AF1C18"/>
    <w:rsid w:val="00AF3692"/>
    <w:rsid w:val="00AF53A6"/>
    <w:rsid w:val="00B00B33"/>
    <w:rsid w:val="00B07082"/>
    <w:rsid w:val="00B10FA3"/>
    <w:rsid w:val="00B143D5"/>
    <w:rsid w:val="00B20BA2"/>
    <w:rsid w:val="00B21227"/>
    <w:rsid w:val="00B23F7A"/>
    <w:rsid w:val="00B36265"/>
    <w:rsid w:val="00B54A13"/>
    <w:rsid w:val="00B55804"/>
    <w:rsid w:val="00B60F46"/>
    <w:rsid w:val="00B61CA4"/>
    <w:rsid w:val="00B620A2"/>
    <w:rsid w:val="00B649EB"/>
    <w:rsid w:val="00B70570"/>
    <w:rsid w:val="00B932D6"/>
    <w:rsid w:val="00B93345"/>
    <w:rsid w:val="00B9531F"/>
    <w:rsid w:val="00B97BFA"/>
    <w:rsid w:val="00BB0577"/>
    <w:rsid w:val="00BB7019"/>
    <w:rsid w:val="00BD2AB4"/>
    <w:rsid w:val="00BD35AD"/>
    <w:rsid w:val="00BD4446"/>
    <w:rsid w:val="00BE2731"/>
    <w:rsid w:val="00BE3693"/>
    <w:rsid w:val="00BE5FE9"/>
    <w:rsid w:val="00BF0395"/>
    <w:rsid w:val="00C019C1"/>
    <w:rsid w:val="00C02034"/>
    <w:rsid w:val="00C022D3"/>
    <w:rsid w:val="00C24275"/>
    <w:rsid w:val="00C250C2"/>
    <w:rsid w:val="00C25CDC"/>
    <w:rsid w:val="00C27F83"/>
    <w:rsid w:val="00C32797"/>
    <w:rsid w:val="00C328A2"/>
    <w:rsid w:val="00C35346"/>
    <w:rsid w:val="00C3630D"/>
    <w:rsid w:val="00C420E1"/>
    <w:rsid w:val="00C44594"/>
    <w:rsid w:val="00C44966"/>
    <w:rsid w:val="00C4656A"/>
    <w:rsid w:val="00C51A0D"/>
    <w:rsid w:val="00C523D3"/>
    <w:rsid w:val="00C63322"/>
    <w:rsid w:val="00C63E40"/>
    <w:rsid w:val="00C6531D"/>
    <w:rsid w:val="00C70A4C"/>
    <w:rsid w:val="00C72573"/>
    <w:rsid w:val="00C72F75"/>
    <w:rsid w:val="00C74EFC"/>
    <w:rsid w:val="00C86867"/>
    <w:rsid w:val="00C913B2"/>
    <w:rsid w:val="00C93676"/>
    <w:rsid w:val="00C97A3E"/>
    <w:rsid w:val="00CA3137"/>
    <w:rsid w:val="00CB444A"/>
    <w:rsid w:val="00CC1340"/>
    <w:rsid w:val="00CC1E32"/>
    <w:rsid w:val="00CC4408"/>
    <w:rsid w:val="00CC7E7D"/>
    <w:rsid w:val="00CD0CAD"/>
    <w:rsid w:val="00CD2AA8"/>
    <w:rsid w:val="00CD4D2E"/>
    <w:rsid w:val="00CE5A0A"/>
    <w:rsid w:val="00CE7C5A"/>
    <w:rsid w:val="00CF4563"/>
    <w:rsid w:val="00D009E6"/>
    <w:rsid w:val="00D06C10"/>
    <w:rsid w:val="00D110B1"/>
    <w:rsid w:val="00D13BCD"/>
    <w:rsid w:val="00D14576"/>
    <w:rsid w:val="00D1544C"/>
    <w:rsid w:val="00D168AB"/>
    <w:rsid w:val="00D16EEB"/>
    <w:rsid w:val="00D206C3"/>
    <w:rsid w:val="00D23D4C"/>
    <w:rsid w:val="00D2444A"/>
    <w:rsid w:val="00D255B2"/>
    <w:rsid w:val="00D25DB8"/>
    <w:rsid w:val="00D2684D"/>
    <w:rsid w:val="00D3486C"/>
    <w:rsid w:val="00D4173C"/>
    <w:rsid w:val="00D445A6"/>
    <w:rsid w:val="00D4627B"/>
    <w:rsid w:val="00D5069A"/>
    <w:rsid w:val="00D6080D"/>
    <w:rsid w:val="00D6292A"/>
    <w:rsid w:val="00D70ECE"/>
    <w:rsid w:val="00D731EC"/>
    <w:rsid w:val="00D73B51"/>
    <w:rsid w:val="00D82189"/>
    <w:rsid w:val="00D8659B"/>
    <w:rsid w:val="00D95575"/>
    <w:rsid w:val="00DA0893"/>
    <w:rsid w:val="00DA0971"/>
    <w:rsid w:val="00DA31FA"/>
    <w:rsid w:val="00DA49ED"/>
    <w:rsid w:val="00DA5FA0"/>
    <w:rsid w:val="00DA6B3B"/>
    <w:rsid w:val="00DB438E"/>
    <w:rsid w:val="00DC1458"/>
    <w:rsid w:val="00DC54BC"/>
    <w:rsid w:val="00DD1F14"/>
    <w:rsid w:val="00DD2EDA"/>
    <w:rsid w:val="00DD7753"/>
    <w:rsid w:val="00DE6F00"/>
    <w:rsid w:val="00DF22A2"/>
    <w:rsid w:val="00DF40EA"/>
    <w:rsid w:val="00DF4F9C"/>
    <w:rsid w:val="00E02D71"/>
    <w:rsid w:val="00E060CF"/>
    <w:rsid w:val="00E0634B"/>
    <w:rsid w:val="00E203D3"/>
    <w:rsid w:val="00E21343"/>
    <w:rsid w:val="00E22711"/>
    <w:rsid w:val="00E22A94"/>
    <w:rsid w:val="00E244C9"/>
    <w:rsid w:val="00E31597"/>
    <w:rsid w:val="00E316C6"/>
    <w:rsid w:val="00E3175C"/>
    <w:rsid w:val="00E33539"/>
    <w:rsid w:val="00E33658"/>
    <w:rsid w:val="00E36A58"/>
    <w:rsid w:val="00E40E1B"/>
    <w:rsid w:val="00E42361"/>
    <w:rsid w:val="00E511CF"/>
    <w:rsid w:val="00E53377"/>
    <w:rsid w:val="00E54E4F"/>
    <w:rsid w:val="00E56F02"/>
    <w:rsid w:val="00E63D4C"/>
    <w:rsid w:val="00E6723E"/>
    <w:rsid w:val="00E67BC3"/>
    <w:rsid w:val="00E70BB7"/>
    <w:rsid w:val="00E743F6"/>
    <w:rsid w:val="00E76D7A"/>
    <w:rsid w:val="00E77991"/>
    <w:rsid w:val="00E77BA9"/>
    <w:rsid w:val="00E813CB"/>
    <w:rsid w:val="00E83ED6"/>
    <w:rsid w:val="00EA0108"/>
    <w:rsid w:val="00EA4E07"/>
    <w:rsid w:val="00EB0939"/>
    <w:rsid w:val="00EC3675"/>
    <w:rsid w:val="00ED770B"/>
    <w:rsid w:val="00EE5886"/>
    <w:rsid w:val="00EF08F2"/>
    <w:rsid w:val="00EF2079"/>
    <w:rsid w:val="00F007B9"/>
    <w:rsid w:val="00F00FFA"/>
    <w:rsid w:val="00F06A1A"/>
    <w:rsid w:val="00F116AE"/>
    <w:rsid w:val="00F1297C"/>
    <w:rsid w:val="00F12DCD"/>
    <w:rsid w:val="00F20DC7"/>
    <w:rsid w:val="00F315F2"/>
    <w:rsid w:val="00F333F9"/>
    <w:rsid w:val="00F35A42"/>
    <w:rsid w:val="00F503A7"/>
    <w:rsid w:val="00F64287"/>
    <w:rsid w:val="00F718D9"/>
    <w:rsid w:val="00F71D73"/>
    <w:rsid w:val="00F76144"/>
    <w:rsid w:val="00F77981"/>
    <w:rsid w:val="00F77B6C"/>
    <w:rsid w:val="00F856E9"/>
    <w:rsid w:val="00F90A8B"/>
    <w:rsid w:val="00F920C6"/>
    <w:rsid w:val="00FA1A0F"/>
    <w:rsid w:val="00FC112D"/>
    <w:rsid w:val="00FC1AFA"/>
    <w:rsid w:val="00FC70A1"/>
    <w:rsid w:val="00FC7A8C"/>
    <w:rsid w:val="00FD3B0D"/>
    <w:rsid w:val="00FE4DA6"/>
    <w:rsid w:val="00FE777E"/>
    <w:rsid w:val="00FF2076"/>
    <w:rsid w:val="00FF482E"/>
    <w:rsid w:val="00FF6021"/>
    <w:rsid w:val="00FF79E4"/>
    <w:rsid w:val="012170D0"/>
    <w:rsid w:val="012623A9"/>
    <w:rsid w:val="012B092E"/>
    <w:rsid w:val="01356DBD"/>
    <w:rsid w:val="015009A1"/>
    <w:rsid w:val="015317B4"/>
    <w:rsid w:val="016B66BE"/>
    <w:rsid w:val="01726009"/>
    <w:rsid w:val="017A3062"/>
    <w:rsid w:val="017A70EA"/>
    <w:rsid w:val="017E5CDF"/>
    <w:rsid w:val="017F4DD8"/>
    <w:rsid w:val="018E0A0A"/>
    <w:rsid w:val="01CE5FFD"/>
    <w:rsid w:val="01D37272"/>
    <w:rsid w:val="01E70CB7"/>
    <w:rsid w:val="01EE4DA9"/>
    <w:rsid w:val="023F51A7"/>
    <w:rsid w:val="025015FC"/>
    <w:rsid w:val="02634879"/>
    <w:rsid w:val="026547A9"/>
    <w:rsid w:val="02774774"/>
    <w:rsid w:val="02867574"/>
    <w:rsid w:val="02A34553"/>
    <w:rsid w:val="02AD56C5"/>
    <w:rsid w:val="02CC3719"/>
    <w:rsid w:val="02E24755"/>
    <w:rsid w:val="02F135E7"/>
    <w:rsid w:val="03033CB0"/>
    <w:rsid w:val="0306301C"/>
    <w:rsid w:val="033C4A82"/>
    <w:rsid w:val="0343405E"/>
    <w:rsid w:val="03445D11"/>
    <w:rsid w:val="035829D1"/>
    <w:rsid w:val="035E1E48"/>
    <w:rsid w:val="036162C0"/>
    <w:rsid w:val="038B1487"/>
    <w:rsid w:val="0398426E"/>
    <w:rsid w:val="03AE3AF3"/>
    <w:rsid w:val="03C9092D"/>
    <w:rsid w:val="03DD58B8"/>
    <w:rsid w:val="041760F6"/>
    <w:rsid w:val="0419666A"/>
    <w:rsid w:val="041E6B80"/>
    <w:rsid w:val="041F2804"/>
    <w:rsid w:val="042769F8"/>
    <w:rsid w:val="04417C38"/>
    <w:rsid w:val="04426D8D"/>
    <w:rsid w:val="044B0822"/>
    <w:rsid w:val="045735A4"/>
    <w:rsid w:val="047738B2"/>
    <w:rsid w:val="0481457A"/>
    <w:rsid w:val="04820ADC"/>
    <w:rsid w:val="04934A97"/>
    <w:rsid w:val="04A760A1"/>
    <w:rsid w:val="04E42C16"/>
    <w:rsid w:val="04E509C3"/>
    <w:rsid w:val="04E85D8F"/>
    <w:rsid w:val="04F819FB"/>
    <w:rsid w:val="050140F6"/>
    <w:rsid w:val="051C7ECC"/>
    <w:rsid w:val="052D5804"/>
    <w:rsid w:val="053536B5"/>
    <w:rsid w:val="056621AB"/>
    <w:rsid w:val="05822DD6"/>
    <w:rsid w:val="058E32CF"/>
    <w:rsid w:val="059779D4"/>
    <w:rsid w:val="05982BAD"/>
    <w:rsid w:val="05CE0FDE"/>
    <w:rsid w:val="05E74511"/>
    <w:rsid w:val="05FD2B10"/>
    <w:rsid w:val="06122B3B"/>
    <w:rsid w:val="0620333A"/>
    <w:rsid w:val="063D4A3C"/>
    <w:rsid w:val="06526256"/>
    <w:rsid w:val="06601130"/>
    <w:rsid w:val="06605FD1"/>
    <w:rsid w:val="067274A3"/>
    <w:rsid w:val="06746141"/>
    <w:rsid w:val="067A5F0E"/>
    <w:rsid w:val="067D466A"/>
    <w:rsid w:val="068E3768"/>
    <w:rsid w:val="06941C5D"/>
    <w:rsid w:val="0696261C"/>
    <w:rsid w:val="06A67293"/>
    <w:rsid w:val="06AF2272"/>
    <w:rsid w:val="06BE5928"/>
    <w:rsid w:val="06C129C1"/>
    <w:rsid w:val="06FC4B75"/>
    <w:rsid w:val="07112DA4"/>
    <w:rsid w:val="071C0D73"/>
    <w:rsid w:val="07256E45"/>
    <w:rsid w:val="07267E44"/>
    <w:rsid w:val="073C1416"/>
    <w:rsid w:val="074225E9"/>
    <w:rsid w:val="07463DAC"/>
    <w:rsid w:val="075D0342"/>
    <w:rsid w:val="076A7398"/>
    <w:rsid w:val="076C76D0"/>
    <w:rsid w:val="077D3F15"/>
    <w:rsid w:val="079C0106"/>
    <w:rsid w:val="07B45F6A"/>
    <w:rsid w:val="07B932AE"/>
    <w:rsid w:val="07C30BDC"/>
    <w:rsid w:val="07CB0A30"/>
    <w:rsid w:val="07CD6281"/>
    <w:rsid w:val="07D8533B"/>
    <w:rsid w:val="07EB5FF4"/>
    <w:rsid w:val="07EB7E4D"/>
    <w:rsid w:val="080C703A"/>
    <w:rsid w:val="08156A2C"/>
    <w:rsid w:val="08170F87"/>
    <w:rsid w:val="081B02CA"/>
    <w:rsid w:val="081F6580"/>
    <w:rsid w:val="08202AE5"/>
    <w:rsid w:val="08401EAC"/>
    <w:rsid w:val="08473A02"/>
    <w:rsid w:val="084A6E40"/>
    <w:rsid w:val="08772E73"/>
    <w:rsid w:val="08991200"/>
    <w:rsid w:val="08A1623A"/>
    <w:rsid w:val="08A7271F"/>
    <w:rsid w:val="08AE2031"/>
    <w:rsid w:val="08AF07BA"/>
    <w:rsid w:val="08B33959"/>
    <w:rsid w:val="08B725FA"/>
    <w:rsid w:val="08D464D3"/>
    <w:rsid w:val="08E753E0"/>
    <w:rsid w:val="08F978B8"/>
    <w:rsid w:val="08FB0871"/>
    <w:rsid w:val="093C6053"/>
    <w:rsid w:val="0950709A"/>
    <w:rsid w:val="09754732"/>
    <w:rsid w:val="09761D86"/>
    <w:rsid w:val="09952018"/>
    <w:rsid w:val="09AA6E13"/>
    <w:rsid w:val="09AC48AC"/>
    <w:rsid w:val="09AD7FE6"/>
    <w:rsid w:val="09D8760E"/>
    <w:rsid w:val="09FB07CD"/>
    <w:rsid w:val="0A0843F4"/>
    <w:rsid w:val="0A0B41EC"/>
    <w:rsid w:val="0A1A381C"/>
    <w:rsid w:val="0A4800D1"/>
    <w:rsid w:val="0A4F6B43"/>
    <w:rsid w:val="0A7C3C22"/>
    <w:rsid w:val="0A870E8C"/>
    <w:rsid w:val="0A9E68E7"/>
    <w:rsid w:val="0AA34659"/>
    <w:rsid w:val="0ABD50A9"/>
    <w:rsid w:val="0AD91890"/>
    <w:rsid w:val="0ADE42C6"/>
    <w:rsid w:val="0AF838A6"/>
    <w:rsid w:val="0B056068"/>
    <w:rsid w:val="0B057B8E"/>
    <w:rsid w:val="0B1A5274"/>
    <w:rsid w:val="0B1B1342"/>
    <w:rsid w:val="0B1D0BCD"/>
    <w:rsid w:val="0B3244C4"/>
    <w:rsid w:val="0B367F42"/>
    <w:rsid w:val="0B41357C"/>
    <w:rsid w:val="0B4F5142"/>
    <w:rsid w:val="0B591D4C"/>
    <w:rsid w:val="0B847424"/>
    <w:rsid w:val="0B867103"/>
    <w:rsid w:val="0B9F5840"/>
    <w:rsid w:val="0BBB16EC"/>
    <w:rsid w:val="0BC0299E"/>
    <w:rsid w:val="0BDB5B2C"/>
    <w:rsid w:val="0C381FCD"/>
    <w:rsid w:val="0C395EB9"/>
    <w:rsid w:val="0C3F5C5F"/>
    <w:rsid w:val="0C5A16BB"/>
    <w:rsid w:val="0C5B6CBB"/>
    <w:rsid w:val="0C5E55AC"/>
    <w:rsid w:val="0C6363B8"/>
    <w:rsid w:val="0C663DEC"/>
    <w:rsid w:val="0C903906"/>
    <w:rsid w:val="0C9147E4"/>
    <w:rsid w:val="0C9870EE"/>
    <w:rsid w:val="0C9F1A9B"/>
    <w:rsid w:val="0CA07037"/>
    <w:rsid w:val="0CA13CC8"/>
    <w:rsid w:val="0CBC173E"/>
    <w:rsid w:val="0CBC7A44"/>
    <w:rsid w:val="0CE23D33"/>
    <w:rsid w:val="0CE560AB"/>
    <w:rsid w:val="0CEE649E"/>
    <w:rsid w:val="0CF77927"/>
    <w:rsid w:val="0D05692E"/>
    <w:rsid w:val="0D2907AB"/>
    <w:rsid w:val="0D3C1BC4"/>
    <w:rsid w:val="0D4B2113"/>
    <w:rsid w:val="0D545347"/>
    <w:rsid w:val="0D6334FE"/>
    <w:rsid w:val="0D6E7E4F"/>
    <w:rsid w:val="0D731095"/>
    <w:rsid w:val="0D7524BD"/>
    <w:rsid w:val="0D923D86"/>
    <w:rsid w:val="0DE03D56"/>
    <w:rsid w:val="0DEA594E"/>
    <w:rsid w:val="0E05766C"/>
    <w:rsid w:val="0E252C04"/>
    <w:rsid w:val="0E541663"/>
    <w:rsid w:val="0E8E3706"/>
    <w:rsid w:val="0E921863"/>
    <w:rsid w:val="0E97695E"/>
    <w:rsid w:val="0EA42D36"/>
    <w:rsid w:val="0EA63EEE"/>
    <w:rsid w:val="0EA87375"/>
    <w:rsid w:val="0EBC3A76"/>
    <w:rsid w:val="0EE068A4"/>
    <w:rsid w:val="0EED7F72"/>
    <w:rsid w:val="0F0F059B"/>
    <w:rsid w:val="0F142AB5"/>
    <w:rsid w:val="0F2074F2"/>
    <w:rsid w:val="0F364C52"/>
    <w:rsid w:val="0F370BD9"/>
    <w:rsid w:val="0F3A448D"/>
    <w:rsid w:val="0F557244"/>
    <w:rsid w:val="0F745A50"/>
    <w:rsid w:val="0F781F5E"/>
    <w:rsid w:val="0F903870"/>
    <w:rsid w:val="0FA079CF"/>
    <w:rsid w:val="0FDE0B8C"/>
    <w:rsid w:val="1001288E"/>
    <w:rsid w:val="10163F76"/>
    <w:rsid w:val="10207E70"/>
    <w:rsid w:val="10292A8C"/>
    <w:rsid w:val="103D501B"/>
    <w:rsid w:val="107B4CEC"/>
    <w:rsid w:val="10D04587"/>
    <w:rsid w:val="10E548CC"/>
    <w:rsid w:val="10F666D3"/>
    <w:rsid w:val="110574FB"/>
    <w:rsid w:val="111356C8"/>
    <w:rsid w:val="11210BF1"/>
    <w:rsid w:val="1139401C"/>
    <w:rsid w:val="11612BF6"/>
    <w:rsid w:val="117752E5"/>
    <w:rsid w:val="118103D7"/>
    <w:rsid w:val="11945DB5"/>
    <w:rsid w:val="11C56FEF"/>
    <w:rsid w:val="11D23EE2"/>
    <w:rsid w:val="11F4756B"/>
    <w:rsid w:val="11FB5344"/>
    <w:rsid w:val="11FF0A3E"/>
    <w:rsid w:val="12056B70"/>
    <w:rsid w:val="120D2C00"/>
    <w:rsid w:val="122B5972"/>
    <w:rsid w:val="12311C0F"/>
    <w:rsid w:val="12420C81"/>
    <w:rsid w:val="126751F5"/>
    <w:rsid w:val="127318B2"/>
    <w:rsid w:val="12991CE3"/>
    <w:rsid w:val="1299457D"/>
    <w:rsid w:val="129C56D7"/>
    <w:rsid w:val="12C75C4E"/>
    <w:rsid w:val="12CD7B27"/>
    <w:rsid w:val="12DF1E00"/>
    <w:rsid w:val="12F60D87"/>
    <w:rsid w:val="13172946"/>
    <w:rsid w:val="1347535A"/>
    <w:rsid w:val="135D1490"/>
    <w:rsid w:val="13761BD6"/>
    <w:rsid w:val="138516DE"/>
    <w:rsid w:val="138804B1"/>
    <w:rsid w:val="13A81925"/>
    <w:rsid w:val="13AF5E2D"/>
    <w:rsid w:val="13D77FCB"/>
    <w:rsid w:val="13E96D1A"/>
    <w:rsid w:val="13E978E8"/>
    <w:rsid w:val="140F1BAC"/>
    <w:rsid w:val="14266915"/>
    <w:rsid w:val="145B2268"/>
    <w:rsid w:val="14636A31"/>
    <w:rsid w:val="1484314F"/>
    <w:rsid w:val="14930B54"/>
    <w:rsid w:val="14B15404"/>
    <w:rsid w:val="14E06855"/>
    <w:rsid w:val="152B0C3D"/>
    <w:rsid w:val="15776F28"/>
    <w:rsid w:val="157A3568"/>
    <w:rsid w:val="157C219D"/>
    <w:rsid w:val="158010BC"/>
    <w:rsid w:val="15860C74"/>
    <w:rsid w:val="15866FA3"/>
    <w:rsid w:val="15B734BA"/>
    <w:rsid w:val="15C6785E"/>
    <w:rsid w:val="15FB79E1"/>
    <w:rsid w:val="165743B2"/>
    <w:rsid w:val="165B104C"/>
    <w:rsid w:val="165C4C81"/>
    <w:rsid w:val="16694681"/>
    <w:rsid w:val="16731DD4"/>
    <w:rsid w:val="168C6BCF"/>
    <w:rsid w:val="169058D7"/>
    <w:rsid w:val="16A708B5"/>
    <w:rsid w:val="16AA3560"/>
    <w:rsid w:val="16AA3EB4"/>
    <w:rsid w:val="16C63714"/>
    <w:rsid w:val="16D646AC"/>
    <w:rsid w:val="16ED086D"/>
    <w:rsid w:val="16FB6DB7"/>
    <w:rsid w:val="170A508C"/>
    <w:rsid w:val="170D1012"/>
    <w:rsid w:val="171100C6"/>
    <w:rsid w:val="17123131"/>
    <w:rsid w:val="17302381"/>
    <w:rsid w:val="174D1157"/>
    <w:rsid w:val="178365A7"/>
    <w:rsid w:val="178F1E0D"/>
    <w:rsid w:val="17B109CF"/>
    <w:rsid w:val="17BF530D"/>
    <w:rsid w:val="17C168DE"/>
    <w:rsid w:val="17D70DAA"/>
    <w:rsid w:val="17DC4781"/>
    <w:rsid w:val="17F62F22"/>
    <w:rsid w:val="17FA2523"/>
    <w:rsid w:val="17FB27D0"/>
    <w:rsid w:val="18296437"/>
    <w:rsid w:val="182C7FA8"/>
    <w:rsid w:val="183B5091"/>
    <w:rsid w:val="183F4CBC"/>
    <w:rsid w:val="185906F8"/>
    <w:rsid w:val="185E127E"/>
    <w:rsid w:val="185E3421"/>
    <w:rsid w:val="18682041"/>
    <w:rsid w:val="187127BB"/>
    <w:rsid w:val="18A372C8"/>
    <w:rsid w:val="18BD059B"/>
    <w:rsid w:val="18E676A7"/>
    <w:rsid w:val="19161B44"/>
    <w:rsid w:val="19366FFC"/>
    <w:rsid w:val="194D22AD"/>
    <w:rsid w:val="196071E6"/>
    <w:rsid w:val="196608F8"/>
    <w:rsid w:val="197F315D"/>
    <w:rsid w:val="19AA773C"/>
    <w:rsid w:val="19BE1847"/>
    <w:rsid w:val="19C9598F"/>
    <w:rsid w:val="19DB4EC4"/>
    <w:rsid w:val="19DE1CC5"/>
    <w:rsid w:val="19E7401A"/>
    <w:rsid w:val="19EA6AAF"/>
    <w:rsid w:val="19EF2361"/>
    <w:rsid w:val="19EF36AF"/>
    <w:rsid w:val="19F41871"/>
    <w:rsid w:val="19F433AF"/>
    <w:rsid w:val="1A3D55DE"/>
    <w:rsid w:val="1A725422"/>
    <w:rsid w:val="1AA716F0"/>
    <w:rsid w:val="1AED3033"/>
    <w:rsid w:val="1B03607B"/>
    <w:rsid w:val="1B1B0877"/>
    <w:rsid w:val="1B32418B"/>
    <w:rsid w:val="1B552B03"/>
    <w:rsid w:val="1B925E52"/>
    <w:rsid w:val="1B9E6DFC"/>
    <w:rsid w:val="1BD2275A"/>
    <w:rsid w:val="1C1511F6"/>
    <w:rsid w:val="1C161148"/>
    <w:rsid w:val="1C19011F"/>
    <w:rsid w:val="1C20736E"/>
    <w:rsid w:val="1C32456E"/>
    <w:rsid w:val="1C361069"/>
    <w:rsid w:val="1C5F3A13"/>
    <w:rsid w:val="1C602E2D"/>
    <w:rsid w:val="1C752FA8"/>
    <w:rsid w:val="1C8925AF"/>
    <w:rsid w:val="1CB02140"/>
    <w:rsid w:val="1CB85E29"/>
    <w:rsid w:val="1CBA2D30"/>
    <w:rsid w:val="1CC865D1"/>
    <w:rsid w:val="1CD373DC"/>
    <w:rsid w:val="1CDC49DF"/>
    <w:rsid w:val="1CDD5663"/>
    <w:rsid w:val="1CFC04C6"/>
    <w:rsid w:val="1D006D3F"/>
    <w:rsid w:val="1D0236E0"/>
    <w:rsid w:val="1D1E2671"/>
    <w:rsid w:val="1D2159B6"/>
    <w:rsid w:val="1D4A0F11"/>
    <w:rsid w:val="1D6C04A7"/>
    <w:rsid w:val="1D954CE4"/>
    <w:rsid w:val="1D977762"/>
    <w:rsid w:val="1DCF1719"/>
    <w:rsid w:val="1DD12460"/>
    <w:rsid w:val="1DDF12BB"/>
    <w:rsid w:val="1DE43437"/>
    <w:rsid w:val="1DF17BB9"/>
    <w:rsid w:val="1E152229"/>
    <w:rsid w:val="1E216DE9"/>
    <w:rsid w:val="1E483526"/>
    <w:rsid w:val="1E5F6A7D"/>
    <w:rsid w:val="1E844CEA"/>
    <w:rsid w:val="1E8B6D75"/>
    <w:rsid w:val="1E9B46F2"/>
    <w:rsid w:val="1EB617E6"/>
    <w:rsid w:val="1EC61ECD"/>
    <w:rsid w:val="1ECE61AA"/>
    <w:rsid w:val="1F1E0ED0"/>
    <w:rsid w:val="1F372A6A"/>
    <w:rsid w:val="1F423359"/>
    <w:rsid w:val="1F483F30"/>
    <w:rsid w:val="1F743B45"/>
    <w:rsid w:val="1F792E36"/>
    <w:rsid w:val="1F9A3119"/>
    <w:rsid w:val="1FB52852"/>
    <w:rsid w:val="1FE67B44"/>
    <w:rsid w:val="1FE90083"/>
    <w:rsid w:val="1FEC7B50"/>
    <w:rsid w:val="1FF22881"/>
    <w:rsid w:val="1FFC05AD"/>
    <w:rsid w:val="1FFF03C0"/>
    <w:rsid w:val="201B61E5"/>
    <w:rsid w:val="204038CD"/>
    <w:rsid w:val="20474B7F"/>
    <w:rsid w:val="20617023"/>
    <w:rsid w:val="207D4309"/>
    <w:rsid w:val="207E1970"/>
    <w:rsid w:val="208A0422"/>
    <w:rsid w:val="20904902"/>
    <w:rsid w:val="209E33F8"/>
    <w:rsid w:val="20AE0586"/>
    <w:rsid w:val="20B3723D"/>
    <w:rsid w:val="20E25533"/>
    <w:rsid w:val="20E87204"/>
    <w:rsid w:val="20E90934"/>
    <w:rsid w:val="21110B6A"/>
    <w:rsid w:val="215E4E7B"/>
    <w:rsid w:val="21707E20"/>
    <w:rsid w:val="217A03AA"/>
    <w:rsid w:val="21817C89"/>
    <w:rsid w:val="21846654"/>
    <w:rsid w:val="218C1D14"/>
    <w:rsid w:val="21A659B2"/>
    <w:rsid w:val="21B04A5A"/>
    <w:rsid w:val="21C40AE8"/>
    <w:rsid w:val="21C50908"/>
    <w:rsid w:val="21C75CD2"/>
    <w:rsid w:val="21F8124B"/>
    <w:rsid w:val="22251C2A"/>
    <w:rsid w:val="22295714"/>
    <w:rsid w:val="2246751B"/>
    <w:rsid w:val="226777B8"/>
    <w:rsid w:val="22937915"/>
    <w:rsid w:val="229B76AE"/>
    <w:rsid w:val="22A25D3F"/>
    <w:rsid w:val="22BA5AED"/>
    <w:rsid w:val="22BA5BB9"/>
    <w:rsid w:val="22C24A6D"/>
    <w:rsid w:val="22C55864"/>
    <w:rsid w:val="22D72067"/>
    <w:rsid w:val="22DC35DB"/>
    <w:rsid w:val="22E46610"/>
    <w:rsid w:val="22EC0560"/>
    <w:rsid w:val="22FA4207"/>
    <w:rsid w:val="230733BB"/>
    <w:rsid w:val="230C3F3A"/>
    <w:rsid w:val="23156E76"/>
    <w:rsid w:val="23660053"/>
    <w:rsid w:val="23766D27"/>
    <w:rsid w:val="23B46E1A"/>
    <w:rsid w:val="23B97D00"/>
    <w:rsid w:val="23C25E5E"/>
    <w:rsid w:val="23F84985"/>
    <w:rsid w:val="240675C3"/>
    <w:rsid w:val="24107A5A"/>
    <w:rsid w:val="24182CD4"/>
    <w:rsid w:val="241E1FD8"/>
    <w:rsid w:val="242E41C1"/>
    <w:rsid w:val="245957E6"/>
    <w:rsid w:val="246D345F"/>
    <w:rsid w:val="24877A7E"/>
    <w:rsid w:val="249425B8"/>
    <w:rsid w:val="24A0349F"/>
    <w:rsid w:val="24B239A5"/>
    <w:rsid w:val="24CE2A27"/>
    <w:rsid w:val="24D32F62"/>
    <w:rsid w:val="24D36B6C"/>
    <w:rsid w:val="24E50956"/>
    <w:rsid w:val="251F1D66"/>
    <w:rsid w:val="25275B05"/>
    <w:rsid w:val="25574D04"/>
    <w:rsid w:val="25783C9F"/>
    <w:rsid w:val="257C0128"/>
    <w:rsid w:val="257D4C7B"/>
    <w:rsid w:val="25AD6E5D"/>
    <w:rsid w:val="25B24D74"/>
    <w:rsid w:val="25C24D84"/>
    <w:rsid w:val="25D5225F"/>
    <w:rsid w:val="25DB0BEF"/>
    <w:rsid w:val="25E3551D"/>
    <w:rsid w:val="25F40CFA"/>
    <w:rsid w:val="26027185"/>
    <w:rsid w:val="26053859"/>
    <w:rsid w:val="2636166F"/>
    <w:rsid w:val="26435123"/>
    <w:rsid w:val="264458DF"/>
    <w:rsid w:val="264E652D"/>
    <w:rsid w:val="266B6752"/>
    <w:rsid w:val="2684090A"/>
    <w:rsid w:val="26997D2B"/>
    <w:rsid w:val="26D45229"/>
    <w:rsid w:val="26DD78AE"/>
    <w:rsid w:val="27092A5A"/>
    <w:rsid w:val="27301333"/>
    <w:rsid w:val="274D36EA"/>
    <w:rsid w:val="27520821"/>
    <w:rsid w:val="275370B7"/>
    <w:rsid w:val="27714A89"/>
    <w:rsid w:val="27884890"/>
    <w:rsid w:val="27927A01"/>
    <w:rsid w:val="279D3CA8"/>
    <w:rsid w:val="27A02917"/>
    <w:rsid w:val="27A54EF3"/>
    <w:rsid w:val="27A965F6"/>
    <w:rsid w:val="27DE1001"/>
    <w:rsid w:val="27E2471C"/>
    <w:rsid w:val="2807731D"/>
    <w:rsid w:val="280F2705"/>
    <w:rsid w:val="285B4A12"/>
    <w:rsid w:val="28711A6B"/>
    <w:rsid w:val="287B09F2"/>
    <w:rsid w:val="28871C4A"/>
    <w:rsid w:val="28BB7CBE"/>
    <w:rsid w:val="28C93FE3"/>
    <w:rsid w:val="28E877EF"/>
    <w:rsid w:val="28F31992"/>
    <w:rsid w:val="28FA39BE"/>
    <w:rsid w:val="292802C2"/>
    <w:rsid w:val="29474CAF"/>
    <w:rsid w:val="2948072D"/>
    <w:rsid w:val="2952030D"/>
    <w:rsid w:val="295206BA"/>
    <w:rsid w:val="295E5F6C"/>
    <w:rsid w:val="296F1D74"/>
    <w:rsid w:val="29834933"/>
    <w:rsid w:val="298E36AD"/>
    <w:rsid w:val="29B34E53"/>
    <w:rsid w:val="29CC0FE9"/>
    <w:rsid w:val="2A0259BF"/>
    <w:rsid w:val="2A033A02"/>
    <w:rsid w:val="2A0D133B"/>
    <w:rsid w:val="2A404648"/>
    <w:rsid w:val="2A41096D"/>
    <w:rsid w:val="2A614580"/>
    <w:rsid w:val="2A6254EB"/>
    <w:rsid w:val="2A7A2FBD"/>
    <w:rsid w:val="2A932C43"/>
    <w:rsid w:val="2A9C0C0F"/>
    <w:rsid w:val="2AA244E0"/>
    <w:rsid w:val="2AAA30E2"/>
    <w:rsid w:val="2ACC2DFD"/>
    <w:rsid w:val="2AD0284B"/>
    <w:rsid w:val="2AD311E9"/>
    <w:rsid w:val="2AE31401"/>
    <w:rsid w:val="2AE412F9"/>
    <w:rsid w:val="2AE61278"/>
    <w:rsid w:val="2AEC4C7C"/>
    <w:rsid w:val="2B134053"/>
    <w:rsid w:val="2B6E143F"/>
    <w:rsid w:val="2B7E25EC"/>
    <w:rsid w:val="2B830B12"/>
    <w:rsid w:val="2B960845"/>
    <w:rsid w:val="2C251BC9"/>
    <w:rsid w:val="2C2B6336"/>
    <w:rsid w:val="2C3212C4"/>
    <w:rsid w:val="2C3A7604"/>
    <w:rsid w:val="2C8E6C02"/>
    <w:rsid w:val="2C9E2119"/>
    <w:rsid w:val="2CBD2EE6"/>
    <w:rsid w:val="2CCE2D4E"/>
    <w:rsid w:val="2CD504CD"/>
    <w:rsid w:val="2CD75089"/>
    <w:rsid w:val="2CE36E2E"/>
    <w:rsid w:val="2CF75FB6"/>
    <w:rsid w:val="2CF955D7"/>
    <w:rsid w:val="2CFF2D08"/>
    <w:rsid w:val="2D151666"/>
    <w:rsid w:val="2D1875EF"/>
    <w:rsid w:val="2D1F2621"/>
    <w:rsid w:val="2D5A6F34"/>
    <w:rsid w:val="2D5F1287"/>
    <w:rsid w:val="2D724387"/>
    <w:rsid w:val="2DA44ED8"/>
    <w:rsid w:val="2DAF2725"/>
    <w:rsid w:val="2DB0655B"/>
    <w:rsid w:val="2DB546AF"/>
    <w:rsid w:val="2DBE7A4D"/>
    <w:rsid w:val="2DC51D49"/>
    <w:rsid w:val="2DE16889"/>
    <w:rsid w:val="2DFB2017"/>
    <w:rsid w:val="2E1168C2"/>
    <w:rsid w:val="2E283266"/>
    <w:rsid w:val="2E48724D"/>
    <w:rsid w:val="2E4C5581"/>
    <w:rsid w:val="2E745DDB"/>
    <w:rsid w:val="2E8D5858"/>
    <w:rsid w:val="2E8F6C7C"/>
    <w:rsid w:val="2E953036"/>
    <w:rsid w:val="2EA35C40"/>
    <w:rsid w:val="2EC35147"/>
    <w:rsid w:val="2ECE1354"/>
    <w:rsid w:val="2ED74E4F"/>
    <w:rsid w:val="2EE67D35"/>
    <w:rsid w:val="2EEF6BEA"/>
    <w:rsid w:val="2F062452"/>
    <w:rsid w:val="2F0805FD"/>
    <w:rsid w:val="2F0A7789"/>
    <w:rsid w:val="2F164F94"/>
    <w:rsid w:val="2F1A6DB4"/>
    <w:rsid w:val="2F2C3D4C"/>
    <w:rsid w:val="2F356440"/>
    <w:rsid w:val="2F3C5DC2"/>
    <w:rsid w:val="2F4330DF"/>
    <w:rsid w:val="2F5324AF"/>
    <w:rsid w:val="2F7A0D4C"/>
    <w:rsid w:val="2F82054F"/>
    <w:rsid w:val="2F946D19"/>
    <w:rsid w:val="2FB41BE1"/>
    <w:rsid w:val="2FE34A08"/>
    <w:rsid w:val="2FEE3A17"/>
    <w:rsid w:val="2FEF5757"/>
    <w:rsid w:val="2FF81195"/>
    <w:rsid w:val="2FFE3047"/>
    <w:rsid w:val="300310AF"/>
    <w:rsid w:val="302445C9"/>
    <w:rsid w:val="303D71D3"/>
    <w:rsid w:val="30594F68"/>
    <w:rsid w:val="305A7FDF"/>
    <w:rsid w:val="30637C7C"/>
    <w:rsid w:val="306E25AA"/>
    <w:rsid w:val="307720C1"/>
    <w:rsid w:val="30874C00"/>
    <w:rsid w:val="30C506DF"/>
    <w:rsid w:val="30E72430"/>
    <w:rsid w:val="30EA02AA"/>
    <w:rsid w:val="311D3026"/>
    <w:rsid w:val="3120728A"/>
    <w:rsid w:val="31245220"/>
    <w:rsid w:val="31261F0D"/>
    <w:rsid w:val="312A352E"/>
    <w:rsid w:val="31334DAA"/>
    <w:rsid w:val="313961E7"/>
    <w:rsid w:val="31587374"/>
    <w:rsid w:val="31795E2A"/>
    <w:rsid w:val="317968BB"/>
    <w:rsid w:val="31A1407B"/>
    <w:rsid w:val="31AF1F79"/>
    <w:rsid w:val="31B6798B"/>
    <w:rsid w:val="31C2087C"/>
    <w:rsid w:val="31E401EC"/>
    <w:rsid w:val="31F26C3C"/>
    <w:rsid w:val="31F44517"/>
    <w:rsid w:val="321D0687"/>
    <w:rsid w:val="322C5F68"/>
    <w:rsid w:val="32312E20"/>
    <w:rsid w:val="323808A8"/>
    <w:rsid w:val="323E4686"/>
    <w:rsid w:val="32621CA9"/>
    <w:rsid w:val="32844783"/>
    <w:rsid w:val="32AC4DF0"/>
    <w:rsid w:val="32B0729B"/>
    <w:rsid w:val="32DF0D23"/>
    <w:rsid w:val="32E906F8"/>
    <w:rsid w:val="330B2026"/>
    <w:rsid w:val="33112846"/>
    <w:rsid w:val="332C1138"/>
    <w:rsid w:val="33651956"/>
    <w:rsid w:val="336C6CF6"/>
    <w:rsid w:val="337A48EA"/>
    <w:rsid w:val="33982B4E"/>
    <w:rsid w:val="33F12548"/>
    <w:rsid w:val="34050E39"/>
    <w:rsid w:val="340A47BA"/>
    <w:rsid w:val="341978E1"/>
    <w:rsid w:val="341B7C74"/>
    <w:rsid w:val="342A090A"/>
    <w:rsid w:val="34360147"/>
    <w:rsid w:val="343E5B38"/>
    <w:rsid w:val="344000C9"/>
    <w:rsid w:val="344B45F1"/>
    <w:rsid w:val="34595D54"/>
    <w:rsid w:val="345F3395"/>
    <w:rsid w:val="345F6DD2"/>
    <w:rsid w:val="34767713"/>
    <w:rsid w:val="347736DF"/>
    <w:rsid w:val="348377A7"/>
    <w:rsid w:val="34A67411"/>
    <w:rsid w:val="34B441BE"/>
    <w:rsid w:val="34D3221B"/>
    <w:rsid w:val="34DA1053"/>
    <w:rsid w:val="34DF757F"/>
    <w:rsid w:val="34F134E6"/>
    <w:rsid w:val="350B3BAD"/>
    <w:rsid w:val="3525154C"/>
    <w:rsid w:val="352B5F05"/>
    <w:rsid w:val="352F5616"/>
    <w:rsid w:val="354308F1"/>
    <w:rsid w:val="355478F0"/>
    <w:rsid w:val="355E70D8"/>
    <w:rsid w:val="355F53A0"/>
    <w:rsid w:val="356E682E"/>
    <w:rsid w:val="357A4498"/>
    <w:rsid w:val="35BB6B4E"/>
    <w:rsid w:val="35BF5A1B"/>
    <w:rsid w:val="35C8302C"/>
    <w:rsid w:val="35DD45B3"/>
    <w:rsid w:val="35E87206"/>
    <w:rsid w:val="35FF3091"/>
    <w:rsid w:val="363E6985"/>
    <w:rsid w:val="363F2430"/>
    <w:rsid w:val="364D1504"/>
    <w:rsid w:val="36676415"/>
    <w:rsid w:val="366C7808"/>
    <w:rsid w:val="367F4CF7"/>
    <w:rsid w:val="36A106DD"/>
    <w:rsid w:val="36C93893"/>
    <w:rsid w:val="36D537E3"/>
    <w:rsid w:val="36FE76CF"/>
    <w:rsid w:val="37142FD4"/>
    <w:rsid w:val="372D5DC8"/>
    <w:rsid w:val="373762C4"/>
    <w:rsid w:val="37490E61"/>
    <w:rsid w:val="375152DB"/>
    <w:rsid w:val="375F364C"/>
    <w:rsid w:val="377B7F96"/>
    <w:rsid w:val="377D62DB"/>
    <w:rsid w:val="37A7572A"/>
    <w:rsid w:val="37B01248"/>
    <w:rsid w:val="37CD1A92"/>
    <w:rsid w:val="37F16EAC"/>
    <w:rsid w:val="37FA5ED4"/>
    <w:rsid w:val="38073CD5"/>
    <w:rsid w:val="380F7669"/>
    <w:rsid w:val="38304315"/>
    <w:rsid w:val="384775E0"/>
    <w:rsid w:val="38501BA9"/>
    <w:rsid w:val="38587C1B"/>
    <w:rsid w:val="385C23DB"/>
    <w:rsid w:val="386A5C08"/>
    <w:rsid w:val="38795375"/>
    <w:rsid w:val="3885236D"/>
    <w:rsid w:val="388E2053"/>
    <w:rsid w:val="38AC2195"/>
    <w:rsid w:val="38BA3026"/>
    <w:rsid w:val="38BB5BAE"/>
    <w:rsid w:val="38BB7B3D"/>
    <w:rsid w:val="38CD4036"/>
    <w:rsid w:val="38DD3F57"/>
    <w:rsid w:val="38E41FB9"/>
    <w:rsid w:val="38FF1B62"/>
    <w:rsid w:val="39061B11"/>
    <w:rsid w:val="391A4835"/>
    <w:rsid w:val="392D2D20"/>
    <w:rsid w:val="392F52FF"/>
    <w:rsid w:val="393628E1"/>
    <w:rsid w:val="394316AE"/>
    <w:rsid w:val="396838C1"/>
    <w:rsid w:val="398754DB"/>
    <w:rsid w:val="39967079"/>
    <w:rsid w:val="39991A9A"/>
    <w:rsid w:val="399B5209"/>
    <w:rsid w:val="39BE5FBA"/>
    <w:rsid w:val="39C625CD"/>
    <w:rsid w:val="39F3460B"/>
    <w:rsid w:val="3A00614F"/>
    <w:rsid w:val="3A1E3A55"/>
    <w:rsid w:val="3A280568"/>
    <w:rsid w:val="3A377697"/>
    <w:rsid w:val="3A3D732C"/>
    <w:rsid w:val="3A4F6317"/>
    <w:rsid w:val="3A817370"/>
    <w:rsid w:val="3A885155"/>
    <w:rsid w:val="3AA116DD"/>
    <w:rsid w:val="3AB24C8A"/>
    <w:rsid w:val="3ABE6A4A"/>
    <w:rsid w:val="3AC05E02"/>
    <w:rsid w:val="3ACE6751"/>
    <w:rsid w:val="3ADB650B"/>
    <w:rsid w:val="3AE72E6B"/>
    <w:rsid w:val="3AF048BF"/>
    <w:rsid w:val="3AFD72EF"/>
    <w:rsid w:val="3B0B2885"/>
    <w:rsid w:val="3B5B12DB"/>
    <w:rsid w:val="3B5F45EC"/>
    <w:rsid w:val="3B813B52"/>
    <w:rsid w:val="3B985F13"/>
    <w:rsid w:val="3B9C2C20"/>
    <w:rsid w:val="3BB5353C"/>
    <w:rsid w:val="3BC1190E"/>
    <w:rsid w:val="3BD46EE9"/>
    <w:rsid w:val="3BE348CF"/>
    <w:rsid w:val="3BEA78A2"/>
    <w:rsid w:val="3BFE5B57"/>
    <w:rsid w:val="3C00051E"/>
    <w:rsid w:val="3C040FB8"/>
    <w:rsid w:val="3C1A2481"/>
    <w:rsid w:val="3C1B6908"/>
    <w:rsid w:val="3C284643"/>
    <w:rsid w:val="3C3A4C5F"/>
    <w:rsid w:val="3C3C077C"/>
    <w:rsid w:val="3C4340D1"/>
    <w:rsid w:val="3C59008B"/>
    <w:rsid w:val="3C5E5292"/>
    <w:rsid w:val="3C981CA1"/>
    <w:rsid w:val="3C9A7EC7"/>
    <w:rsid w:val="3CA07775"/>
    <w:rsid w:val="3CA12EEC"/>
    <w:rsid w:val="3CAB22C4"/>
    <w:rsid w:val="3CCA2A44"/>
    <w:rsid w:val="3CFC5856"/>
    <w:rsid w:val="3D232DFE"/>
    <w:rsid w:val="3D612B78"/>
    <w:rsid w:val="3D660A99"/>
    <w:rsid w:val="3D6F0EF6"/>
    <w:rsid w:val="3D702AA9"/>
    <w:rsid w:val="3D8201D6"/>
    <w:rsid w:val="3D88446E"/>
    <w:rsid w:val="3DBC68B3"/>
    <w:rsid w:val="3DCB5036"/>
    <w:rsid w:val="3DD76309"/>
    <w:rsid w:val="3DE90CA8"/>
    <w:rsid w:val="3DF92A6D"/>
    <w:rsid w:val="3E0055C3"/>
    <w:rsid w:val="3E0615A1"/>
    <w:rsid w:val="3E063608"/>
    <w:rsid w:val="3E37776D"/>
    <w:rsid w:val="3E4B1D87"/>
    <w:rsid w:val="3E4D56DB"/>
    <w:rsid w:val="3E4D61EE"/>
    <w:rsid w:val="3E5331D8"/>
    <w:rsid w:val="3E8B7FB1"/>
    <w:rsid w:val="3EA36ED8"/>
    <w:rsid w:val="3EAC121B"/>
    <w:rsid w:val="3EBF6CCD"/>
    <w:rsid w:val="3EBF7E71"/>
    <w:rsid w:val="3EC92F66"/>
    <w:rsid w:val="3ED638BB"/>
    <w:rsid w:val="3EDC28CE"/>
    <w:rsid w:val="3EED7EDD"/>
    <w:rsid w:val="3F001B54"/>
    <w:rsid w:val="3F1F1656"/>
    <w:rsid w:val="3F2C7343"/>
    <w:rsid w:val="3F3D0060"/>
    <w:rsid w:val="3F3F2CD7"/>
    <w:rsid w:val="3F4208D5"/>
    <w:rsid w:val="3F573C32"/>
    <w:rsid w:val="3F5F4F10"/>
    <w:rsid w:val="3F735A34"/>
    <w:rsid w:val="3F7C3007"/>
    <w:rsid w:val="3F8B59DE"/>
    <w:rsid w:val="3FD87226"/>
    <w:rsid w:val="3FE2526C"/>
    <w:rsid w:val="3FF04570"/>
    <w:rsid w:val="3FF322B2"/>
    <w:rsid w:val="40056265"/>
    <w:rsid w:val="4017105B"/>
    <w:rsid w:val="405B0DE2"/>
    <w:rsid w:val="40B656B5"/>
    <w:rsid w:val="40BF5E2E"/>
    <w:rsid w:val="40CF585E"/>
    <w:rsid w:val="40EA138C"/>
    <w:rsid w:val="40F64D19"/>
    <w:rsid w:val="40F963C3"/>
    <w:rsid w:val="40FC1939"/>
    <w:rsid w:val="40FE34D8"/>
    <w:rsid w:val="410C107E"/>
    <w:rsid w:val="41122F5D"/>
    <w:rsid w:val="413E0D00"/>
    <w:rsid w:val="414A03E1"/>
    <w:rsid w:val="41A557ED"/>
    <w:rsid w:val="41D13F2D"/>
    <w:rsid w:val="41DD2C96"/>
    <w:rsid w:val="41EA767F"/>
    <w:rsid w:val="42380450"/>
    <w:rsid w:val="423D6787"/>
    <w:rsid w:val="424141E0"/>
    <w:rsid w:val="42545852"/>
    <w:rsid w:val="425D047D"/>
    <w:rsid w:val="4261017F"/>
    <w:rsid w:val="426D634C"/>
    <w:rsid w:val="426F3F23"/>
    <w:rsid w:val="4280593C"/>
    <w:rsid w:val="428B484A"/>
    <w:rsid w:val="429761B0"/>
    <w:rsid w:val="429E7A35"/>
    <w:rsid w:val="42BA336C"/>
    <w:rsid w:val="42DE13DA"/>
    <w:rsid w:val="42E02F16"/>
    <w:rsid w:val="430640D4"/>
    <w:rsid w:val="431F6A77"/>
    <w:rsid w:val="432223E2"/>
    <w:rsid w:val="434C3DFD"/>
    <w:rsid w:val="43867EBA"/>
    <w:rsid w:val="439C6074"/>
    <w:rsid w:val="43BD79F1"/>
    <w:rsid w:val="43CC516E"/>
    <w:rsid w:val="43CF497C"/>
    <w:rsid w:val="43E6312F"/>
    <w:rsid w:val="43FC36AC"/>
    <w:rsid w:val="440A1978"/>
    <w:rsid w:val="445C443B"/>
    <w:rsid w:val="44635A58"/>
    <w:rsid w:val="44742373"/>
    <w:rsid w:val="44860461"/>
    <w:rsid w:val="44A573E1"/>
    <w:rsid w:val="44A7486E"/>
    <w:rsid w:val="44C05A10"/>
    <w:rsid w:val="44C16CDC"/>
    <w:rsid w:val="44C8762A"/>
    <w:rsid w:val="45390767"/>
    <w:rsid w:val="4559399D"/>
    <w:rsid w:val="45600DE6"/>
    <w:rsid w:val="456B4699"/>
    <w:rsid w:val="45805E44"/>
    <w:rsid w:val="45B80F6C"/>
    <w:rsid w:val="45C83E46"/>
    <w:rsid w:val="45DA5045"/>
    <w:rsid w:val="45DB0AB6"/>
    <w:rsid w:val="45FE3166"/>
    <w:rsid w:val="45FE5FC8"/>
    <w:rsid w:val="461F5BAF"/>
    <w:rsid w:val="46325FB2"/>
    <w:rsid w:val="46450388"/>
    <w:rsid w:val="465810C1"/>
    <w:rsid w:val="465B5A4C"/>
    <w:rsid w:val="465D16BA"/>
    <w:rsid w:val="467978DB"/>
    <w:rsid w:val="46866AF8"/>
    <w:rsid w:val="469F7BBA"/>
    <w:rsid w:val="46DC5C80"/>
    <w:rsid w:val="46F54161"/>
    <w:rsid w:val="471072A6"/>
    <w:rsid w:val="472F38FB"/>
    <w:rsid w:val="47392484"/>
    <w:rsid w:val="473C5035"/>
    <w:rsid w:val="474E7970"/>
    <w:rsid w:val="47636D27"/>
    <w:rsid w:val="476F1CB6"/>
    <w:rsid w:val="47834ABE"/>
    <w:rsid w:val="478F0D83"/>
    <w:rsid w:val="47A64622"/>
    <w:rsid w:val="47B73D48"/>
    <w:rsid w:val="47B94900"/>
    <w:rsid w:val="47C65D4A"/>
    <w:rsid w:val="47D870E4"/>
    <w:rsid w:val="47E638ED"/>
    <w:rsid w:val="481501E0"/>
    <w:rsid w:val="48315184"/>
    <w:rsid w:val="484B34FF"/>
    <w:rsid w:val="485E04E5"/>
    <w:rsid w:val="486B71B6"/>
    <w:rsid w:val="487D4A32"/>
    <w:rsid w:val="48B83022"/>
    <w:rsid w:val="48B83BEF"/>
    <w:rsid w:val="48BA5847"/>
    <w:rsid w:val="48BE3411"/>
    <w:rsid w:val="490142E7"/>
    <w:rsid w:val="49217F44"/>
    <w:rsid w:val="492D1C02"/>
    <w:rsid w:val="49307A8A"/>
    <w:rsid w:val="4937270B"/>
    <w:rsid w:val="49507E2D"/>
    <w:rsid w:val="495E76CE"/>
    <w:rsid w:val="49670AFE"/>
    <w:rsid w:val="49813EF8"/>
    <w:rsid w:val="498245E8"/>
    <w:rsid w:val="49915253"/>
    <w:rsid w:val="499844CA"/>
    <w:rsid w:val="499E3402"/>
    <w:rsid w:val="49AB097F"/>
    <w:rsid w:val="49DD7F47"/>
    <w:rsid w:val="49FD67BC"/>
    <w:rsid w:val="4A0735A9"/>
    <w:rsid w:val="4A157B27"/>
    <w:rsid w:val="4A1A1EDC"/>
    <w:rsid w:val="4A20088A"/>
    <w:rsid w:val="4A20760F"/>
    <w:rsid w:val="4A2117CA"/>
    <w:rsid w:val="4A232798"/>
    <w:rsid w:val="4A2C034A"/>
    <w:rsid w:val="4A4B45B0"/>
    <w:rsid w:val="4A621C9B"/>
    <w:rsid w:val="4A761357"/>
    <w:rsid w:val="4A8524CD"/>
    <w:rsid w:val="4ABE1C86"/>
    <w:rsid w:val="4AE56ECA"/>
    <w:rsid w:val="4AF12437"/>
    <w:rsid w:val="4AF35B98"/>
    <w:rsid w:val="4B256E67"/>
    <w:rsid w:val="4B3D6AD7"/>
    <w:rsid w:val="4B5E0F27"/>
    <w:rsid w:val="4B6463AD"/>
    <w:rsid w:val="4B6C4CC7"/>
    <w:rsid w:val="4BB41959"/>
    <w:rsid w:val="4BCB19BC"/>
    <w:rsid w:val="4BD0387E"/>
    <w:rsid w:val="4BEB02E1"/>
    <w:rsid w:val="4BFD294F"/>
    <w:rsid w:val="4BFE5054"/>
    <w:rsid w:val="4C123CF4"/>
    <w:rsid w:val="4C1B334D"/>
    <w:rsid w:val="4C1C3254"/>
    <w:rsid w:val="4C1F4C97"/>
    <w:rsid w:val="4C2B782D"/>
    <w:rsid w:val="4C3445AE"/>
    <w:rsid w:val="4C353604"/>
    <w:rsid w:val="4C5365B2"/>
    <w:rsid w:val="4C6661B5"/>
    <w:rsid w:val="4C6B4EC5"/>
    <w:rsid w:val="4C712E57"/>
    <w:rsid w:val="4C73202C"/>
    <w:rsid w:val="4C8554B2"/>
    <w:rsid w:val="4C8760EE"/>
    <w:rsid w:val="4C8B4567"/>
    <w:rsid w:val="4C8F2B51"/>
    <w:rsid w:val="4C9F0C23"/>
    <w:rsid w:val="4CA867C7"/>
    <w:rsid w:val="4CAD4772"/>
    <w:rsid w:val="4CCC2D8A"/>
    <w:rsid w:val="4CD47082"/>
    <w:rsid w:val="4CD8165E"/>
    <w:rsid w:val="4CF83561"/>
    <w:rsid w:val="4D16313C"/>
    <w:rsid w:val="4D2050ED"/>
    <w:rsid w:val="4D5C2A34"/>
    <w:rsid w:val="4D622B05"/>
    <w:rsid w:val="4D720CBA"/>
    <w:rsid w:val="4D787126"/>
    <w:rsid w:val="4D9907A0"/>
    <w:rsid w:val="4DBE0454"/>
    <w:rsid w:val="4DD67B6B"/>
    <w:rsid w:val="4DD94FCC"/>
    <w:rsid w:val="4DD95A7F"/>
    <w:rsid w:val="4DDC3946"/>
    <w:rsid w:val="4E063362"/>
    <w:rsid w:val="4E094A2A"/>
    <w:rsid w:val="4E2875CB"/>
    <w:rsid w:val="4E2C4921"/>
    <w:rsid w:val="4E444B88"/>
    <w:rsid w:val="4E476224"/>
    <w:rsid w:val="4E490C20"/>
    <w:rsid w:val="4E7939B1"/>
    <w:rsid w:val="4EB82125"/>
    <w:rsid w:val="4ED44251"/>
    <w:rsid w:val="4EDB63EB"/>
    <w:rsid w:val="4EE548A4"/>
    <w:rsid w:val="4EF17CE2"/>
    <w:rsid w:val="4EF80B09"/>
    <w:rsid w:val="4F086D67"/>
    <w:rsid w:val="4F1C38A1"/>
    <w:rsid w:val="4F2B4657"/>
    <w:rsid w:val="4F2B73FF"/>
    <w:rsid w:val="4F3242FC"/>
    <w:rsid w:val="4F3E45E8"/>
    <w:rsid w:val="4F6F2754"/>
    <w:rsid w:val="4F744081"/>
    <w:rsid w:val="4F861292"/>
    <w:rsid w:val="4F924D5E"/>
    <w:rsid w:val="4F955F8E"/>
    <w:rsid w:val="4FA012DB"/>
    <w:rsid w:val="4FB235F0"/>
    <w:rsid w:val="4FCF2E4B"/>
    <w:rsid w:val="4FDB5DE8"/>
    <w:rsid w:val="500E459E"/>
    <w:rsid w:val="50117696"/>
    <w:rsid w:val="501E144F"/>
    <w:rsid w:val="501E5F2D"/>
    <w:rsid w:val="50230DDC"/>
    <w:rsid w:val="5031572A"/>
    <w:rsid w:val="505955A4"/>
    <w:rsid w:val="506071AE"/>
    <w:rsid w:val="508D7D67"/>
    <w:rsid w:val="50CB0364"/>
    <w:rsid w:val="50D946FC"/>
    <w:rsid w:val="50ED61D4"/>
    <w:rsid w:val="50FC717D"/>
    <w:rsid w:val="51076959"/>
    <w:rsid w:val="510A2FB8"/>
    <w:rsid w:val="510C0B9C"/>
    <w:rsid w:val="5113549C"/>
    <w:rsid w:val="511E6A63"/>
    <w:rsid w:val="51337C46"/>
    <w:rsid w:val="51501312"/>
    <w:rsid w:val="51502C76"/>
    <w:rsid w:val="518C3C86"/>
    <w:rsid w:val="519F1856"/>
    <w:rsid w:val="523B61C7"/>
    <w:rsid w:val="526F3A1A"/>
    <w:rsid w:val="52735C8A"/>
    <w:rsid w:val="52792691"/>
    <w:rsid w:val="52A66D10"/>
    <w:rsid w:val="52F1659F"/>
    <w:rsid w:val="5321712A"/>
    <w:rsid w:val="532B27CF"/>
    <w:rsid w:val="532E581B"/>
    <w:rsid w:val="53321FB2"/>
    <w:rsid w:val="53424C8B"/>
    <w:rsid w:val="534E3610"/>
    <w:rsid w:val="535D02E8"/>
    <w:rsid w:val="53632205"/>
    <w:rsid w:val="539C4555"/>
    <w:rsid w:val="53BA4456"/>
    <w:rsid w:val="53D33B35"/>
    <w:rsid w:val="53E707CD"/>
    <w:rsid w:val="54244912"/>
    <w:rsid w:val="545532C4"/>
    <w:rsid w:val="54566C4F"/>
    <w:rsid w:val="545804DE"/>
    <w:rsid w:val="545F2D48"/>
    <w:rsid w:val="546155E5"/>
    <w:rsid w:val="546A6E14"/>
    <w:rsid w:val="54893ACC"/>
    <w:rsid w:val="548E51B5"/>
    <w:rsid w:val="54A6449B"/>
    <w:rsid w:val="54B10512"/>
    <w:rsid w:val="54C90DA3"/>
    <w:rsid w:val="54CF1508"/>
    <w:rsid w:val="54DF2532"/>
    <w:rsid w:val="54E26E51"/>
    <w:rsid w:val="54E90D55"/>
    <w:rsid w:val="550541C2"/>
    <w:rsid w:val="55263260"/>
    <w:rsid w:val="552B167F"/>
    <w:rsid w:val="55521EF7"/>
    <w:rsid w:val="558A4643"/>
    <w:rsid w:val="55A30212"/>
    <w:rsid w:val="55B8412E"/>
    <w:rsid w:val="55C776C9"/>
    <w:rsid w:val="55D45AD9"/>
    <w:rsid w:val="55DB45B6"/>
    <w:rsid w:val="55F06B5C"/>
    <w:rsid w:val="562C5CB0"/>
    <w:rsid w:val="56731301"/>
    <w:rsid w:val="56794E67"/>
    <w:rsid w:val="568135BA"/>
    <w:rsid w:val="56900687"/>
    <w:rsid w:val="569823A2"/>
    <w:rsid w:val="56A2032B"/>
    <w:rsid w:val="56C02A96"/>
    <w:rsid w:val="56C12167"/>
    <w:rsid w:val="56CF1899"/>
    <w:rsid w:val="56E6019E"/>
    <w:rsid w:val="56EE01FD"/>
    <w:rsid w:val="57062473"/>
    <w:rsid w:val="57072866"/>
    <w:rsid w:val="57073F50"/>
    <w:rsid w:val="570E3A04"/>
    <w:rsid w:val="57121179"/>
    <w:rsid w:val="571A1BF1"/>
    <w:rsid w:val="571A7A10"/>
    <w:rsid w:val="5741569B"/>
    <w:rsid w:val="57676B19"/>
    <w:rsid w:val="57682792"/>
    <w:rsid w:val="576C04A4"/>
    <w:rsid w:val="5776762E"/>
    <w:rsid w:val="57A54BDD"/>
    <w:rsid w:val="57AC11CD"/>
    <w:rsid w:val="57AF48B9"/>
    <w:rsid w:val="57B7551B"/>
    <w:rsid w:val="57C77E54"/>
    <w:rsid w:val="57ED033C"/>
    <w:rsid w:val="57FC1F0E"/>
    <w:rsid w:val="58094CE7"/>
    <w:rsid w:val="58253643"/>
    <w:rsid w:val="586573F3"/>
    <w:rsid w:val="58A65DDD"/>
    <w:rsid w:val="58AE3849"/>
    <w:rsid w:val="58D61015"/>
    <w:rsid w:val="58ED5DD6"/>
    <w:rsid w:val="58F84B47"/>
    <w:rsid w:val="590C0D8B"/>
    <w:rsid w:val="59266DFD"/>
    <w:rsid w:val="592903C1"/>
    <w:rsid w:val="59795342"/>
    <w:rsid w:val="59B2589D"/>
    <w:rsid w:val="59C12681"/>
    <w:rsid w:val="59D64212"/>
    <w:rsid w:val="5A052B3B"/>
    <w:rsid w:val="5A105861"/>
    <w:rsid w:val="5A155FDE"/>
    <w:rsid w:val="5A1F72DC"/>
    <w:rsid w:val="5A2531FF"/>
    <w:rsid w:val="5A3228C5"/>
    <w:rsid w:val="5A38083D"/>
    <w:rsid w:val="5A494B51"/>
    <w:rsid w:val="5A517EA9"/>
    <w:rsid w:val="5A5E4CA2"/>
    <w:rsid w:val="5A7302DD"/>
    <w:rsid w:val="5A850E0D"/>
    <w:rsid w:val="5A893EBC"/>
    <w:rsid w:val="5A975435"/>
    <w:rsid w:val="5AA61A39"/>
    <w:rsid w:val="5ABA106C"/>
    <w:rsid w:val="5ABD6816"/>
    <w:rsid w:val="5AEE7F14"/>
    <w:rsid w:val="5AF54AD5"/>
    <w:rsid w:val="5AFE7E88"/>
    <w:rsid w:val="5B062573"/>
    <w:rsid w:val="5B15555B"/>
    <w:rsid w:val="5B36358D"/>
    <w:rsid w:val="5B4C1050"/>
    <w:rsid w:val="5B5C4F31"/>
    <w:rsid w:val="5B617E35"/>
    <w:rsid w:val="5B6354EC"/>
    <w:rsid w:val="5B9B7243"/>
    <w:rsid w:val="5B9D43E9"/>
    <w:rsid w:val="5BA428CF"/>
    <w:rsid w:val="5BA97A8C"/>
    <w:rsid w:val="5BB95D06"/>
    <w:rsid w:val="5BBC177D"/>
    <w:rsid w:val="5BD27902"/>
    <w:rsid w:val="5BE70178"/>
    <w:rsid w:val="5BE85430"/>
    <w:rsid w:val="5BF925A6"/>
    <w:rsid w:val="5C0A6487"/>
    <w:rsid w:val="5C303563"/>
    <w:rsid w:val="5C3913A7"/>
    <w:rsid w:val="5C3A3116"/>
    <w:rsid w:val="5C62639E"/>
    <w:rsid w:val="5C80588D"/>
    <w:rsid w:val="5C8911B1"/>
    <w:rsid w:val="5C9C585A"/>
    <w:rsid w:val="5CB356A2"/>
    <w:rsid w:val="5CD758C6"/>
    <w:rsid w:val="5D15141D"/>
    <w:rsid w:val="5D343B69"/>
    <w:rsid w:val="5D56712C"/>
    <w:rsid w:val="5D5712F8"/>
    <w:rsid w:val="5D573A29"/>
    <w:rsid w:val="5D6017AE"/>
    <w:rsid w:val="5D634689"/>
    <w:rsid w:val="5D7434BA"/>
    <w:rsid w:val="5D7D7B17"/>
    <w:rsid w:val="5D916F3A"/>
    <w:rsid w:val="5DAB2819"/>
    <w:rsid w:val="5DBE62DF"/>
    <w:rsid w:val="5DC55068"/>
    <w:rsid w:val="5DD51736"/>
    <w:rsid w:val="5DD97DCA"/>
    <w:rsid w:val="5DF54A2B"/>
    <w:rsid w:val="5DFC59C2"/>
    <w:rsid w:val="5DFD00B9"/>
    <w:rsid w:val="5E0D0CAF"/>
    <w:rsid w:val="5E5B0723"/>
    <w:rsid w:val="5E5E57BF"/>
    <w:rsid w:val="5E650D4C"/>
    <w:rsid w:val="5E72108F"/>
    <w:rsid w:val="5E7F3473"/>
    <w:rsid w:val="5E856373"/>
    <w:rsid w:val="5E8A5738"/>
    <w:rsid w:val="5E9F3977"/>
    <w:rsid w:val="5EA93A96"/>
    <w:rsid w:val="5EB70488"/>
    <w:rsid w:val="5EC87FB1"/>
    <w:rsid w:val="5ECE3876"/>
    <w:rsid w:val="5ED125E4"/>
    <w:rsid w:val="5EDB0534"/>
    <w:rsid w:val="5EDC1259"/>
    <w:rsid w:val="5EE67260"/>
    <w:rsid w:val="5F095608"/>
    <w:rsid w:val="5F1A793B"/>
    <w:rsid w:val="5F3062DF"/>
    <w:rsid w:val="5F694210"/>
    <w:rsid w:val="5F8020A3"/>
    <w:rsid w:val="5F94620C"/>
    <w:rsid w:val="5FB276FB"/>
    <w:rsid w:val="5FB93A8D"/>
    <w:rsid w:val="5FCD2DD6"/>
    <w:rsid w:val="5FFE36B9"/>
    <w:rsid w:val="60050E63"/>
    <w:rsid w:val="603F5BA1"/>
    <w:rsid w:val="60521521"/>
    <w:rsid w:val="60566485"/>
    <w:rsid w:val="60696D76"/>
    <w:rsid w:val="608368E3"/>
    <w:rsid w:val="609029B6"/>
    <w:rsid w:val="60B11C68"/>
    <w:rsid w:val="60BC6745"/>
    <w:rsid w:val="60FC1109"/>
    <w:rsid w:val="6116165E"/>
    <w:rsid w:val="611E2E64"/>
    <w:rsid w:val="612E0F96"/>
    <w:rsid w:val="614A212A"/>
    <w:rsid w:val="614C4F26"/>
    <w:rsid w:val="61A03C84"/>
    <w:rsid w:val="61AF7C9D"/>
    <w:rsid w:val="61C6225D"/>
    <w:rsid w:val="61CB481F"/>
    <w:rsid w:val="61E96F44"/>
    <w:rsid w:val="61EB473F"/>
    <w:rsid w:val="61FC0559"/>
    <w:rsid w:val="621C2B4B"/>
    <w:rsid w:val="62285994"/>
    <w:rsid w:val="622F3C09"/>
    <w:rsid w:val="62416463"/>
    <w:rsid w:val="62840A96"/>
    <w:rsid w:val="629C7046"/>
    <w:rsid w:val="62A53797"/>
    <w:rsid w:val="62A838C5"/>
    <w:rsid w:val="62B52870"/>
    <w:rsid w:val="62C239DE"/>
    <w:rsid w:val="62CB663D"/>
    <w:rsid w:val="62D67BD7"/>
    <w:rsid w:val="62E465C3"/>
    <w:rsid w:val="62F43FD0"/>
    <w:rsid w:val="63276A26"/>
    <w:rsid w:val="63385FC0"/>
    <w:rsid w:val="63547203"/>
    <w:rsid w:val="637348D2"/>
    <w:rsid w:val="637709A8"/>
    <w:rsid w:val="639418B4"/>
    <w:rsid w:val="63B61CB3"/>
    <w:rsid w:val="63D179B8"/>
    <w:rsid w:val="63D60C21"/>
    <w:rsid w:val="63D86F45"/>
    <w:rsid w:val="63D94DD5"/>
    <w:rsid w:val="63DE247B"/>
    <w:rsid w:val="63EB6C79"/>
    <w:rsid w:val="6401649C"/>
    <w:rsid w:val="644F00B8"/>
    <w:rsid w:val="645A20F8"/>
    <w:rsid w:val="645F19B7"/>
    <w:rsid w:val="64761478"/>
    <w:rsid w:val="647F3805"/>
    <w:rsid w:val="648140A4"/>
    <w:rsid w:val="64966BE4"/>
    <w:rsid w:val="649A06CB"/>
    <w:rsid w:val="649B22E6"/>
    <w:rsid w:val="64AF4236"/>
    <w:rsid w:val="64B35144"/>
    <w:rsid w:val="64BF3D8E"/>
    <w:rsid w:val="64C328C2"/>
    <w:rsid w:val="64F8778F"/>
    <w:rsid w:val="64F90D4B"/>
    <w:rsid w:val="651E7027"/>
    <w:rsid w:val="65240D95"/>
    <w:rsid w:val="652560F5"/>
    <w:rsid w:val="655A5252"/>
    <w:rsid w:val="657D5FF6"/>
    <w:rsid w:val="65883C25"/>
    <w:rsid w:val="659012DA"/>
    <w:rsid w:val="65911366"/>
    <w:rsid w:val="65982E30"/>
    <w:rsid w:val="65984FD0"/>
    <w:rsid w:val="659F07E1"/>
    <w:rsid w:val="65B458BB"/>
    <w:rsid w:val="65BE2C69"/>
    <w:rsid w:val="65CE7508"/>
    <w:rsid w:val="65D46174"/>
    <w:rsid w:val="65D825BA"/>
    <w:rsid w:val="65E62F73"/>
    <w:rsid w:val="660E6515"/>
    <w:rsid w:val="6615622F"/>
    <w:rsid w:val="662019C0"/>
    <w:rsid w:val="66262489"/>
    <w:rsid w:val="66476D2B"/>
    <w:rsid w:val="6663247C"/>
    <w:rsid w:val="666B679A"/>
    <w:rsid w:val="666C2825"/>
    <w:rsid w:val="666C76A9"/>
    <w:rsid w:val="666E7807"/>
    <w:rsid w:val="667D5621"/>
    <w:rsid w:val="668B029F"/>
    <w:rsid w:val="668F5E4E"/>
    <w:rsid w:val="66985D66"/>
    <w:rsid w:val="66A708A4"/>
    <w:rsid w:val="66AD2665"/>
    <w:rsid w:val="66B85D2D"/>
    <w:rsid w:val="66BA1E66"/>
    <w:rsid w:val="66EE0172"/>
    <w:rsid w:val="66EE5314"/>
    <w:rsid w:val="66F93E8E"/>
    <w:rsid w:val="67063135"/>
    <w:rsid w:val="673B5915"/>
    <w:rsid w:val="6742281D"/>
    <w:rsid w:val="674D79C1"/>
    <w:rsid w:val="676969D9"/>
    <w:rsid w:val="67746F85"/>
    <w:rsid w:val="677A0EE4"/>
    <w:rsid w:val="67847F7A"/>
    <w:rsid w:val="6796629A"/>
    <w:rsid w:val="67BC43A0"/>
    <w:rsid w:val="67C63530"/>
    <w:rsid w:val="67D00572"/>
    <w:rsid w:val="67FC5B01"/>
    <w:rsid w:val="67FF46F7"/>
    <w:rsid w:val="680A1540"/>
    <w:rsid w:val="680B2FDC"/>
    <w:rsid w:val="68251DA2"/>
    <w:rsid w:val="687A14F7"/>
    <w:rsid w:val="68964E17"/>
    <w:rsid w:val="68D3473F"/>
    <w:rsid w:val="6919323E"/>
    <w:rsid w:val="693726D0"/>
    <w:rsid w:val="693D3E6B"/>
    <w:rsid w:val="693D78BA"/>
    <w:rsid w:val="698E0DF9"/>
    <w:rsid w:val="699D3E60"/>
    <w:rsid w:val="69A32B42"/>
    <w:rsid w:val="69A53507"/>
    <w:rsid w:val="69C00AD5"/>
    <w:rsid w:val="6A1F142A"/>
    <w:rsid w:val="6A410D55"/>
    <w:rsid w:val="6A5C1886"/>
    <w:rsid w:val="6A7361B1"/>
    <w:rsid w:val="6A834FC3"/>
    <w:rsid w:val="6A863D79"/>
    <w:rsid w:val="6AA73487"/>
    <w:rsid w:val="6AB65C67"/>
    <w:rsid w:val="6ACD09FF"/>
    <w:rsid w:val="6AF7565C"/>
    <w:rsid w:val="6B1E0E0C"/>
    <w:rsid w:val="6B347157"/>
    <w:rsid w:val="6B35331C"/>
    <w:rsid w:val="6B3C3437"/>
    <w:rsid w:val="6B436796"/>
    <w:rsid w:val="6B645938"/>
    <w:rsid w:val="6B7161FA"/>
    <w:rsid w:val="6B7E461D"/>
    <w:rsid w:val="6B806246"/>
    <w:rsid w:val="6B8156F7"/>
    <w:rsid w:val="6B8B5F4B"/>
    <w:rsid w:val="6BA50DEA"/>
    <w:rsid w:val="6BA96E23"/>
    <w:rsid w:val="6C061F17"/>
    <w:rsid w:val="6C0E678B"/>
    <w:rsid w:val="6C52289F"/>
    <w:rsid w:val="6C590E14"/>
    <w:rsid w:val="6C6D400B"/>
    <w:rsid w:val="6C820547"/>
    <w:rsid w:val="6C8E76D8"/>
    <w:rsid w:val="6C953CD7"/>
    <w:rsid w:val="6CA732D8"/>
    <w:rsid w:val="6CDB65F0"/>
    <w:rsid w:val="6D0C53D1"/>
    <w:rsid w:val="6D107750"/>
    <w:rsid w:val="6D237A3A"/>
    <w:rsid w:val="6D4A66CF"/>
    <w:rsid w:val="6D542040"/>
    <w:rsid w:val="6D59220C"/>
    <w:rsid w:val="6D772419"/>
    <w:rsid w:val="6DA95ADD"/>
    <w:rsid w:val="6DC074CE"/>
    <w:rsid w:val="6DDD3AD6"/>
    <w:rsid w:val="6DF44764"/>
    <w:rsid w:val="6DF55924"/>
    <w:rsid w:val="6E334D42"/>
    <w:rsid w:val="6E36664D"/>
    <w:rsid w:val="6E370C63"/>
    <w:rsid w:val="6E7462AE"/>
    <w:rsid w:val="6E7F3418"/>
    <w:rsid w:val="6E8B77DB"/>
    <w:rsid w:val="6E913116"/>
    <w:rsid w:val="6ECC76A7"/>
    <w:rsid w:val="6ECF119F"/>
    <w:rsid w:val="6ED15921"/>
    <w:rsid w:val="6EE72455"/>
    <w:rsid w:val="6EEB4AD7"/>
    <w:rsid w:val="6EF8055F"/>
    <w:rsid w:val="6F130429"/>
    <w:rsid w:val="6F3C2F1C"/>
    <w:rsid w:val="6F491930"/>
    <w:rsid w:val="6F5D1FC3"/>
    <w:rsid w:val="6F6B45A7"/>
    <w:rsid w:val="6F730396"/>
    <w:rsid w:val="6F850DC7"/>
    <w:rsid w:val="6F853DB0"/>
    <w:rsid w:val="6FD2381F"/>
    <w:rsid w:val="6FF40E8D"/>
    <w:rsid w:val="6FF445E4"/>
    <w:rsid w:val="702A0573"/>
    <w:rsid w:val="702F3624"/>
    <w:rsid w:val="70340FB6"/>
    <w:rsid w:val="70502ABA"/>
    <w:rsid w:val="7079111E"/>
    <w:rsid w:val="7091792C"/>
    <w:rsid w:val="70922CA7"/>
    <w:rsid w:val="70AD7CE3"/>
    <w:rsid w:val="70CD0E8D"/>
    <w:rsid w:val="70E2363B"/>
    <w:rsid w:val="70F85370"/>
    <w:rsid w:val="71105583"/>
    <w:rsid w:val="71137F3F"/>
    <w:rsid w:val="71237A52"/>
    <w:rsid w:val="714051E1"/>
    <w:rsid w:val="71682864"/>
    <w:rsid w:val="719D6FD0"/>
    <w:rsid w:val="71B3421F"/>
    <w:rsid w:val="71BD158E"/>
    <w:rsid w:val="71BE13F5"/>
    <w:rsid w:val="71C60442"/>
    <w:rsid w:val="71C767B3"/>
    <w:rsid w:val="71DF072D"/>
    <w:rsid w:val="71E352BA"/>
    <w:rsid w:val="71FE35FC"/>
    <w:rsid w:val="721650D8"/>
    <w:rsid w:val="72165809"/>
    <w:rsid w:val="723366C9"/>
    <w:rsid w:val="72464B3F"/>
    <w:rsid w:val="724B09CB"/>
    <w:rsid w:val="72641820"/>
    <w:rsid w:val="728C3273"/>
    <w:rsid w:val="72A37D8B"/>
    <w:rsid w:val="72A40056"/>
    <w:rsid w:val="72B7997F"/>
    <w:rsid w:val="72D74DD3"/>
    <w:rsid w:val="72D7632F"/>
    <w:rsid w:val="72DD3EC1"/>
    <w:rsid w:val="72F67DCB"/>
    <w:rsid w:val="72FB2E1A"/>
    <w:rsid w:val="72FD674F"/>
    <w:rsid w:val="73214FF0"/>
    <w:rsid w:val="73252745"/>
    <w:rsid w:val="733E17AF"/>
    <w:rsid w:val="735859AD"/>
    <w:rsid w:val="738D6B6B"/>
    <w:rsid w:val="73990578"/>
    <w:rsid w:val="73AA46D3"/>
    <w:rsid w:val="73B623C3"/>
    <w:rsid w:val="73C12716"/>
    <w:rsid w:val="73C23122"/>
    <w:rsid w:val="73D00BBF"/>
    <w:rsid w:val="73D36FA5"/>
    <w:rsid w:val="740847CA"/>
    <w:rsid w:val="7427781D"/>
    <w:rsid w:val="742B4C2C"/>
    <w:rsid w:val="7442490C"/>
    <w:rsid w:val="744321B9"/>
    <w:rsid w:val="74483EC4"/>
    <w:rsid w:val="74504193"/>
    <w:rsid w:val="748C315E"/>
    <w:rsid w:val="749C3698"/>
    <w:rsid w:val="74A76BEC"/>
    <w:rsid w:val="74D65FAD"/>
    <w:rsid w:val="74E76FE8"/>
    <w:rsid w:val="74F811F5"/>
    <w:rsid w:val="74FF7396"/>
    <w:rsid w:val="75241CFC"/>
    <w:rsid w:val="75317C86"/>
    <w:rsid w:val="75353190"/>
    <w:rsid w:val="755F1505"/>
    <w:rsid w:val="75693543"/>
    <w:rsid w:val="75927CDB"/>
    <w:rsid w:val="75D63396"/>
    <w:rsid w:val="7618216B"/>
    <w:rsid w:val="762251EF"/>
    <w:rsid w:val="762A3631"/>
    <w:rsid w:val="762C1478"/>
    <w:rsid w:val="76540BA1"/>
    <w:rsid w:val="76661766"/>
    <w:rsid w:val="76687958"/>
    <w:rsid w:val="768A2EF8"/>
    <w:rsid w:val="768E6C33"/>
    <w:rsid w:val="76A5071B"/>
    <w:rsid w:val="76A835B9"/>
    <w:rsid w:val="76D84B8A"/>
    <w:rsid w:val="76FA468B"/>
    <w:rsid w:val="773257CE"/>
    <w:rsid w:val="774E77F3"/>
    <w:rsid w:val="77512118"/>
    <w:rsid w:val="77694FE5"/>
    <w:rsid w:val="776B2E9B"/>
    <w:rsid w:val="77902255"/>
    <w:rsid w:val="77977C7B"/>
    <w:rsid w:val="77A65412"/>
    <w:rsid w:val="77B218BC"/>
    <w:rsid w:val="77B411D4"/>
    <w:rsid w:val="77D65CB3"/>
    <w:rsid w:val="77EF5AB3"/>
    <w:rsid w:val="780F3A5C"/>
    <w:rsid w:val="78106856"/>
    <w:rsid w:val="78173674"/>
    <w:rsid w:val="78201875"/>
    <w:rsid w:val="783E0A36"/>
    <w:rsid w:val="7855032E"/>
    <w:rsid w:val="78612614"/>
    <w:rsid w:val="786243D0"/>
    <w:rsid w:val="788C2C36"/>
    <w:rsid w:val="78A75EE7"/>
    <w:rsid w:val="78B80FB8"/>
    <w:rsid w:val="78D92034"/>
    <w:rsid w:val="79022156"/>
    <w:rsid w:val="79022C12"/>
    <w:rsid w:val="790B215A"/>
    <w:rsid w:val="790F43FB"/>
    <w:rsid w:val="79344625"/>
    <w:rsid w:val="79492020"/>
    <w:rsid w:val="795D56BF"/>
    <w:rsid w:val="79823784"/>
    <w:rsid w:val="798302A3"/>
    <w:rsid w:val="79A43FD3"/>
    <w:rsid w:val="79AD0C21"/>
    <w:rsid w:val="79B77DBE"/>
    <w:rsid w:val="79B833C9"/>
    <w:rsid w:val="79CF575E"/>
    <w:rsid w:val="79D76FD6"/>
    <w:rsid w:val="79DE3274"/>
    <w:rsid w:val="79F77CCE"/>
    <w:rsid w:val="79F7E908"/>
    <w:rsid w:val="79FA0B63"/>
    <w:rsid w:val="7A1C7734"/>
    <w:rsid w:val="7A2249E3"/>
    <w:rsid w:val="7A2922A3"/>
    <w:rsid w:val="7A383E72"/>
    <w:rsid w:val="7A5A5D3E"/>
    <w:rsid w:val="7A9A116A"/>
    <w:rsid w:val="7AB82DD5"/>
    <w:rsid w:val="7AFF5FCC"/>
    <w:rsid w:val="7B165B4D"/>
    <w:rsid w:val="7B216F4A"/>
    <w:rsid w:val="7B7C497E"/>
    <w:rsid w:val="7B7F6999"/>
    <w:rsid w:val="7BA53187"/>
    <w:rsid w:val="7BC97C07"/>
    <w:rsid w:val="7BCD52FE"/>
    <w:rsid w:val="7BD5403F"/>
    <w:rsid w:val="7C051931"/>
    <w:rsid w:val="7C075FF0"/>
    <w:rsid w:val="7C0C2BC1"/>
    <w:rsid w:val="7C275E1C"/>
    <w:rsid w:val="7C391116"/>
    <w:rsid w:val="7C741AA9"/>
    <w:rsid w:val="7C9D3C9E"/>
    <w:rsid w:val="7CA81275"/>
    <w:rsid w:val="7CB75B7D"/>
    <w:rsid w:val="7CB83F7A"/>
    <w:rsid w:val="7CBA6800"/>
    <w:rsid w:val="7D183C66"/>
    <w:rsid w:val="7D184638"/>
    <w:rsid w:val="7D5C5349"/>
    <w:rsid w:val="7D6331D4"/>
    <w:rsid w:val="7D696FC5"/>
    <w:rsid w:val="7D7C0E4B"/>
    <w:rsid w:val="7D9A72EE"/>
    <w:rsid w:val="7D9F6D31"/>
    <w:rsid w:val="7DD26F5F"/>
    <w:rsid w:val="7E1E5B23"/>
    <w:rsid w:val="7E5A2C7D"/>
    <w:rsid w:val="7E650B6C"/>
    <w:rsid w:val="7E755665"/>
    <w:rsid w:val="7EAB785A"/>
    <w:rsid w:val="7EBF5E1B"/>
    <w:rsid w:val="7ECB1431"/>
    <w:rsid w:val="7F005876"/>
    <w:rsid w:val="7F441D1F"/>
    <w:rsid w:val="7F594CA5"/>
    <w:rsid w:val="7F5D62C7"/>
    <w:rsid w:val="7F630E4F"/>
    <w:rsid w:val="7F8525F4"/>
    <w:rsid w:val="7F9863F6"/>
    <w:rsid w:val="EF7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36"/>
    <w:autoRedefine/>
    <w:qFormat/>
    <w:uiPriority w:val="9"/>
    <w:pPr>
      <w:keepNext/>
      <w:keepLines/>
      <w:numPr>
        <w:ilvl w:val="0"/>
        <w:numId w:val="1"/>
      </w:numPr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2"/>
    <w:next w:val="1"/>
    <w:link w:val="21"/>
    <w:unhideWhenUsed/>
    <w:qFormat/>
    <w:uiPriority w:val="9"/>
    <w:pPr>
      <w:numPr>
        <w:ilvl w:val="1"/>
      </w:numPr>
      <w:spacing w:before="260" w:after="260" w:line="416" w:lineRule="auto"/>
      <w:outlineLvl w:val="1"/>
    </w:pPr>
    <w:rPr>
      <w:rFonts w:cstheme="majorBidi"/>
      <w:b w:val="0"/>
      <w:bCs w:val="0"/>
      <w:sz w:val="32"/>
      <w:szCs w:val="32"/>
    </w:rPr>
  </w:style>
  <w:style w:type="paragraph" w:styleId="4">
    <w:name w:val="heading 3"/>
    <w:basedOn w:val="3"/>
    <w:next w:val="1"/>
    <w:link w:val="26"/>
    <w:unhideWhenUsed/>
    <w:qFormat/>
    <w:uiPriority w:val="9"/>
    <w:pPr>
      <w:numPr>
        <w:ilvl w:val="2"/>
      </w:numPr>
      <w:spacing w:line="360" w:lineRule="auto"/>
      <w:jc w:val="left"/>
      <w:outlineLvl w:val="2"/>
    </w:pPr>
    <w:rPr>
      <w:rFonts w:cs="宋体"/>
      <w:color w:val="000000" w:themeColor="text1"/>
      <w:sz w:val="30"/>
      <w14:textFill>
        <w14:solidFill>
          <w14:schemeClr w14:val="tx1"/>
        </w14:solidFill>
      </w14:textFill>
    </w:rPr>
  </w:style>
  <w:style w:type="paragraph" w:styleId="5">
    <w:name w:val="heading 4"/>
    <w:basedOn w:val="1"/>
    <w:next w:val="1"/>
    <w:link w:val="37"/>
    <w:qFormat/>
    <w:uiPriority w:val="9"/>
    <w:pPr>
      <w:keepNext/>
      <w:keepLines/>
      <w:numPr>
        <w:ilvl w:val="3"/>
        <w:numId w:val="1"/>
      </w:numPr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5">
    <w:name w:val="Default Paragraph Font"/>
    <w:semiHidden/>
    <w:unhideWhenUsed/>
    <w:uiPriority w:val="1"/>
  </w:style>
  <w:style w:type="table" w:default="1" w:styleId="1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3"/>
    <w:autoRedefine/>
    <w:unhideWhenUsed/>
    <w:qFormat/>
    <w:uiPriority w:val="99"/>
    <w:rPr>
      <w:rFonts w:ascii="宋体"/>
      <w:sz w:val="18"/>
      <w:szCs w:val="18"/>
    </w:rPr>
  </w:style>
  <w:style w:type="paragraph" w:styleId="7">
    <w:name w:val="annotation text"/>
    <w:basedOn w:val="1"/>
    <w:link w:val="27"/>
    <w:autoRedefine/>
    <w:unhideWhenUsed/>
    <w:qFormat/>
    <w:uiPriority w:val="99"/>
    <w:pPr>
      <w:jc w:val="left"/>
    </w:pPr>
  </w:style>
  <w:style w:type="paragraph" w:styleId="8">
    <w:name w:val="Balloon Text"/>
    <w:basedOn w:val="1"/>
    <w:link w:val="24"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2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9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Normal (Web)"/>
    <w:basedOn w:val="1"/>
    <w:autoRedefine/>
    <w:unhideWhenUsed/>
    <w:qFormat/>
    <w:uiPriority w:val="99"/>
    <w:rPr>
      <w:sz w:val="24"/>
    </w:rPr>
  </w:style>
  <w:style w:type="paragraph" w:styleId="12">
    <w:name w:val="annotation subject"/>
    <w:basedOn w:val="7"/>
    <w:next w:val="7"/>
    <w:link w:val="28"/>
    <w:autoRedefine/>
    <w:unhideWhenUsed/>
    <w:qFormat/>
    <w:uiPriority w:val="99"/>
    <w:rPr>
      <w:b/>
      <w:bCs/>
    </w:rPr>
  </w:style>
  <w:style w:type="table" w:styleId="14">
    <w:name w:val="Table Grid"/>
    <w:basedOn w:val="13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character" w:styleId="16">
    <w:name w:val="FollowedHyperlink"/>
    <w:basedOn w:val="15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7">
    <w:name w:val="Hyperlink"/>
    <w:basedOn w:val="15"/>
    <w:autoRedefine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styleId="18">
    <w:name w:val="annotation reference"/>
    <w:basedOn w:val="15"/>
    <w:autoRedefine/>
    <w:unhideWhenUsed/>
    <w:qFormat/>
    <w:uiPriority w:val="99"/>
    <w:rPr>
      <w:sz w:val="21"/>
      <w:szCs w:val="21"/>
    </w:rPr>
  </w:style>
  <w:style w:type="character" w:customStyle="1" w:styleId="19">
    <w:name w:val="页眉 字符"/>
    <w:basedOn w:val="15"/>
    <w:link w:val="10"/>
    <w:autoRedefine/>
    <w:qFormat/>
    <w:uiPriority w:val="99"/>
    <w:rPr>
      <w:sz w:val="18"/>
      <w:szCs w:val="18"/>
    </w:rPr>
  </w:style>
  <w:style w:type="character" w:customStyle="1" w:styleId="20">
    <w:name w:val="页脚 字符"/>
    <w:basedOn w:val="15"/>
    <w:link w:val="9"/>
    <w:autoRedefine/>
    <w:qFormat/>
    <w:uiPriority w:val="99"/>
    <w:rPr>
      <w:sz w:val="18"/>
      <w:szCs w:val="18"/>
    </w:rPr>
  </w:style>
  <w:style w:type="character" w:customStyle="1" w:styleId="21">
    <w:name w:val="标题 2 字符"/>
    <w:basedOn w:val="15"/>
    <w:link w:val="3"/>
    <w:autoRedefine/>
    <w:qFormat/>
    <w:uiPriority w:val="9"/>
    <w:rPr>
      <w:rFonts w:eastAsia="微软雅黑" w:cstheme="majorBidi"/>
      <w:kern w:val="44"/>
      <w:sz w:val="32"/>
      <w:szCs w:val="32"/>
    </w:rPr>
  </w:style>
  <w:style w:type="paragraph" w:customStyle="1" w:styleId="22">
    <w:name w:val="列出段落1"/>
    <w:basedOn w:val="1"/>
    <w:autoRedefine/>
    <w:qFormat/>
    <w:uiPriority w:val="34"/>
    <w:pPr>
      <w:ind w:firstLine="420" w:firstLineChars="200"/>
    </w:pPr>
  </w:style>
  <w:style w:type="character" w:customStyle="1" w:styleId="23">
    <w:name w:val="文档结构图 字符"/>
    <w:basedOn w:val="15"/>
    <w:link w:val="6"/>
    <w:autoRedefine/>
    <w:semiHidden/>
    <w:qFormat/>
    <w:uiPriority w:val="99"/>
    <w:rPr>
      <w:rFonts w:ascii="宋体" w:hAnsi="Times New Roman" w:eastAsia="宋体" w:cs="Times New Roman"/>
      <w:sz w:val="18"/>
      <w:szCs w:val="18"/>
    </w:rPr>
  </w:style>
  <w:style w:type="character" w:customStyle="1" w:styleId="24">
    <w:name w:val="批注框文本 字符"/>
    <w:basedOn w:val="15"/>
    <w:link w:val="8"/>
    <w:autoRedefine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25">
    <w:name w:val="列表段落1"/>
    <w:basedOn w:val="1"/>
    <w:autoRedefine/>
    <w:qFormat/>
    <w:uiPriority w:val="99"/>
    <w:pPr>
      <w:ind w:firstLine="420" w:firstLineChars="200"/>
    </w:pPr>
  </w:style>
  <w:style w:type="character" w:customStyle="1" w:styleId="26">
    <w:name w:val="标题 3 字符"/>
    <w:basedOn w:val="15"/>
    <w:link w:val="4"/>
    <w:autoRedefine/>
    <w:qFormat/>
    <w:uiPriority w:val="9"/>
    <w:rPr>
      <w:rFonts w:eastAsia="微软雅黑" w:cs="宋体"/>
      <w:color w:val="000000" w:themeColor="text1"/>
      <w:kern w:val="44"/>
      <w:sz w:val="30"/>
      <w:szCs w:val="32"/>
      <w14:textFill>
        <w14:solidFill>
          <w14:schemeClr w14:val="tx1"/>
        </w14:solidFill>
      </w14:textFill>
    </w:rPr>
  </w:style>
  <w:style w:type="character" w:customStyle="1" w:styleId="27">
    <w:name w:val="批注文字 字符"/>
    <w:basedOn w:val="15"/>
    <w:link w:val="7"/>
    <w:autoRedefine/>
    <w:semiHidden/>
    <w:qFormat/>
    <w:uiPriority w:val="99"/>
    <w:rPr>
      <w:kern w:val="2"/>
      <w:sz w:val="21"/>
      <w:szCs w:val="24"/>
    </w:rPr>
  </w:style>
  <w:style w:type="character" w:customStyle="1" w:styleId="28">
    <w:name w:val="批注主题 字符"/>
    <w:basedOn w:val="27"/>
    <w:link w:val="12"/>
    <w:autoRedefine/>
    <w:semiHidden/>
    <w:qFormat/>
    <w:uiPriority w:val="99"/>
    <w:rPr>
      <w:b/>
      <w:bCs/>
      <w:kern w:val="2"/>
      <w:sz w:val="21"/>
      <w:szCs w:val="24"/>
    </w:rPr>
  </w:style>
  <w:style w:type="paragraph" w:customStyle="1" w:styleId="29">
    <w:name w:val="p1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character" w:customStyle="1" w:styleId="30">
    <w:name w:val="s1"/>
    <w:basedOn w:val="15"/>
    <w:autoRedefine/>
    <w:qFormat/>
    <w:uiPriority w:val="0"/>
    <w:rPr>
      <w:rFonts w:ascii="Helvetica Neue" w:hAnsi="Helvetica Neue" w:eastAsia="Helvetica Neue" w:cs="Helvetica Neue"/>
      <w:sz w:val="28"/>
      <w:szCs w:val="28"/>
    </w:rPr>
  </w:style>
  <w:style w:type="paragraph" w:customStyle="1" w:styleId="31">
    <w:name w:val="p2"/>
    <w:basedOn w:val="1"/>
    <w:autoRedefine/>
    <w:qFormat/>
    <w:uiPriority w:val="0"/>
    <w:pPr>
      <w:jc w:val="left"/>
    </w:pPr>
    <w:rPr>
      <w:rFonts w:ascii="PingFang SC" w:hAnsi="PingFang SC" w:eastAsia="PingFang SC"/>
      <w:color w:val="0F1721"/>
      <w:kern w:val="0"/>
      <w:sz w:val="28"/>
      <w:szCs w:val="28"/>
    </w:rPr>
  </w:style>
  <w:style w:type="paragraph" w:styleId="32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33">
    <w:name w:val="15"/>
    <w:autoRedefine/>
    <w:qFormat/>
    <w:uiPriority w:val="0"/>
    <w:rPr>
      <w:rFonts w:hint="default" w:ascii="Times New Roman" w:hAnsi="Times New Roman" w:cs="Times New Roman"/>
      <w:sz w:val="21"/>
      <w:szCs w:val="21"/>
    </w:rPr>
  </w:style>
  <w:style w:type="paragraph" w:styleId="34">
    <w:name w:val="No Spacing"/>
    <w:link w:val="35"/>
    <w:autoRedefine/>
    <w:qFormat/>
    <w:uiPriority w:val="1"/>
    <w:pPr>
      <w:widowControl w:val="0"/>
      <w:suppressAutoHyphens/>
      <w:ind w:left="85" w:right="85"/>
    </w:pPr>
    <w:rPr>
      <w:rFonts w:ascii="Times New Roman" w:hAnsi="Times New Roman" w:eastAsia="仿宋_GB2312" w:cs="Times New Roman"/>
      <w:sz w:val="24"/>
      <w:szCs w:val="24"/>
      <w:lang w:val="en-US" w:eastAsia="zh-CN" w:bidi="ar-SA"/>
    </w:rPr>
  </w:style>
  <w:style w:type="character" w:customStyle="1" w:styleId="35">
    <w:name w:val="无间隔 字符"/>
    <w:link w:val="34"/>
    <w:autoRedefine/>
    <w:qFormat/>
    <w:uiPriority w:val="1"/>
    <w:rPr>
      <w:rFonts w:eastAsia="仿宋_GB2312"/>
      <w:sz w:val="24"/>
      <w:szCs w:val="24"/>
    </w:rPr>
  </w:style>
  <w:style w:type="character" w:customStyle="1" w:styleId="36">
    <w:name w:val="标题 1 字符"/>
    <w:basedOn w:val="15"/>
    <w:link w:val="2"/>
    <w:autoRedefine/>
    <w:qFormat/>
    <w:uiPriority w:val="9"/>
    <w:rPr>
      <w:rFonts w:eastAsia="微软雅黑"/>
      <w:b/>
      <w:bCs/>
      <w:kern w:val="44"/>
      <w:sz w:val="44"/>
      <w:szCs w:val="44"/>
    </w:rPr>
  </w:style>
  <w:style w:type="character" w:customStyle="1" w:styleId="37">
    <w:name w:val="标题 4 字符"/>
    <w:basedOn w:val="15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38">
    <w:name w:val="未处理的提及1"/>
    <w:basedOn w:val="15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<Relationships xmlns="http://schemas.openxmlformats.org/package/2006/relationships"><Relationship Id="rId1" Target="styles.xml" Type="http://schemas.openxmlformats.org/officeDocument/2006/relationships/styles"/><Relationship Id="rId10" Target="media/image2.jpeg" Type="http://schemas.openxmlformats.org/officeDocument/2006/relationships/image"/><Relationship Id="rId11" Target="media/image3.jpeg" Type="http://schemas.openxmlformats.org/officeDocument/2006/relationships/image"/><Relationship Id="rId12" Target="../customXml/item1.xml" Type="http://schemas.openxmlformats.org/officeDocument/2006/relationships/customXml"/><Relationship Id="rId13" Target="numbering.xml" Type="http://schemas.openxmlformats.org/officeDocument/2006/relationships/numbering"/><Relationship Id="rId14" Target="../customXml/item2.xml" Type="http://schemas.openxmlformats.org/officeDocument/2006/relationships/customXml"/><Relationship Id="rId15" Target="fontTable.xml" Type="http://schemas.openxmlformats.org/officeDocument/2006/relationships/fontTable"/><Relationship Id="rId2" Target="settings.xml" Type="http://schemas.openxmlformats.org/officeDocument/2006/relationships/settings"/><Relationship Id="rId3" Target="header1.xml" Type="http://schemas.openxmlformats.org/officeDocument/2006/relationships/header"/><Relationship Id="rId4" Target="header2.xml" Type="http://schemas.openxmlformats.org/officeDocument/2006/relationships/header"/><Relationship Id="rId5" Target="footer1.xml" Type="http://schemas.openxmlformats.org/officeDocument/2006/relationships/footer"/><Relationship Id="rId6" Target="footer2.xml" Type="http://schemas.openxmlformats.org/officeDocument/2006/relationships/footer"/><Relationship Id="rId7" Target="header3.xml" Type="http://schemas.openxmlformats.org/officeDocument/2006/relationships/header"/><Relationship Id="rId8" Target="footer3.xml" Type="http://schemas.openxmlformats.org/officeDocument/2006/relationships/footer"/><Relationship Id="rId9" Target="theme/theme1.xml" Type="http://schemas.openxmlformats.org/officeDocument/2006/relationships/theme"/></Relationships>
</file>

<file path=word/_rels/header1.xml.rels><?xml version="1.0" encoding="UTF-8" standalone="yes"?><Relationships xmlns="http://schemas.openxmlformats.org/package/2006/relationships"><Relationship Id="rId1" Target="media/image1.png" Type="http://schemas.openxmlformats.org/officeDocument/2006/relationships/image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arget="itemProps1.xml" Type="http://schemas.openxmlformats.org/officeDocument/2006/relationships/customXmlProps"/></Relationships>
</file>

<file path=customXml/_rels/item2.xml.rels><?xml version="1.0" encoding="UTF-8" standalone="yes"?><Relationships xmlns="http://schemas.openxmlformats.org/package/2006/relationships"><Relationship Id="rId1" Target="itemProps2.xml" Type="http://schemas.openxmlformats.org/officeDocument/2006/relationships/customXmlProps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B0AFE681-A6BB-4E87-9881-CFECDDAE47B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44</Pages>
  <Words>5986</Words>
  <Characters>34122</Characters>
  <Lines>284</Lines>
  <Paragraphs>80</Paragraphs>
  <TotalTime>12</TotalTime>
  <ScaleCrop>false</ScaleCrop>
  <LinksUpToDate>false</LinksUpToDate>
  <CharactersWithSpaces>40028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terms="http://purl.org/dc/terms/" xmlns:dc="http://purl.org/dc/elements/1.1/" xmlns:xsi="http://www.w3.org/2001/XMLSchema-instance">
  <dcterms:created xsi:type="dcterms:W3CDTF">2021-06-02T03:32:00Z</dcterms:created>
  <dc:creator>zhoul</dc:creator>
  <cp:lastModifiedBy>想你、仅此而已</cp:lastModifiedBy>
  <cp:lastPrinted>2021-12-17T07:35:00Z</cp:lastPrinted>
  <dcterms:modified xsi:type="dcterms:W3CDTF">2024-05-08T02:21:50Z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60D414FCB68D4F809786628C9A1B0A72</vt:lpwstr>
  </property>
</Properties>
</file>